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48980">
      <w:pPr>
        <w:rPr>
          <w:rFonts w:ascii="Times New Roman" w:hAnsi="Times New Roman" w:eastAsia="宋体" w:cs="宋体"/>
          <w:szCs w:val="32"/>
        </w:rPr>
      </w:pPr>
    </w:p>
    <w:p w14:paraId="29977239">
      <w:pPr>
        <w:rPr>
          <w:rFonts w:ascii="Times New Roman" w:hAnsi="Times New Roman" w:eastAsia="宋体" w:cs="宋体"/>
          <w:szCs w:val="32"/>
        </w:rPr>
      </w:pPr>
    </w:p>
    <w:p w14:paraId="641028F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小标宋-GB18030" w:hAnsi="CESI小标宋-GB18030" w:eastAsia="CESI小标宋-GB18030" w:cs="CESI小标宋-GB18030"/>
          <w:color w:val="333333"/>
          <w:sz w:val="44"/>
          <w:szCs w:val="44"/>
          <w:shd w:val="clear" w:color="auto" w:fill="FFFFFF"/>
        </w:rPr>
      </w:pPr>
      <w:bookmarkStart w:id="0" w:name="中华人民共和国城市房地产管理法"/>
      <w:bookmarkEnd w:id="0"/>
      <w:r>
        <w:rPr>
          <w:rFonts w:hint="eastAsia" w:ascii="方正小标宋简体" w:hAnsi="方正小标宋简体" w:eastAsia="方正小标宋简体" w:cs="方正小标宋简体"/>
          <w:color w:val="333333"/>
          <w:sz w:val="44"/>
          <w:szCs w:val="44"/>
          <w:shd w:val="clear" w:color="auto" w:fill="FFFFFF"/>
        </w:rPr>
        <w:t>中华人民共和国城市房地产管理法</w:t>
      </w:r>
    </w:p>
    <w:p w14:paraId="45586207">
      <w:pPr>
        <w:rPr>
          <w:rFonts w:ascii="Times New Roman" w:hAnsi="Times New Roman" w:eastAsia="宋体" w:cs="宋体"/>
          <w:szCs w:val="32"/>
        </w:rPr>
      </w:pPr>
    </w:p>
    <w:p w14:paraId="07D4C064">
      <w:pPr>
        <w:widowControl/>
        <w:ind w:left="632" w:leftChars="200" w:right="632" w:rightChars="200"/>
        <w:rPr>
          <w:rFonts w:ascii="Times New Roman" w:hAnsi="Times New Roman" w:eastAsia="楷体_GB2312" w:cs="楷体_GB2312"/>
          <w:bCs/>
          <w:spacing w:val="6"/>
          <w:sz w:val="32"/>
          <w:szCs w:val="32"/>
          <w:shd w:val="clear" w:color="auto" w:fill="FFFFFF"/>
        </w:rPr>
      </w:pPr>
      <w:bookmarkStart w:id="1" w:name="题注"/>
      <w:bookmarkEnd w:id="1"/>
      <w:r>
        <w:rPr>
          <w:rFonts w:hint="eastAsia" w:ascii="Times New Roman" w:hAnsi="Times New Roman" w:eastAsia="楷体_GB2312" w:cs="楷体_GB2312"/>
          <w:bCs/>
          <w:spacing w:val="0"/>
          <w:sz w:val="32"/>
          <w:szCs w:val="32"/>
          <w:shd w:val="clear" w:color="auto" w:fill="FFFFFF"/>
        </w:rPr>
        <w:t>（1994年7月5日第八届全国人民代表大会常务委员会第八次会议通过　根据2007年8月30日第十届全国人民代表大会常务委员会第二十九次会议《关于修改〈中华人民共和国城市房地产管理法〉的决定》第一次修正　根据2009年8月27日第十一届全国人民代表大会常务委员会第十次会议《关于修改部分法律的决定》第二次修正　根据2019年8月26日第十三届全国人民代表大会常务委员会第十二次会议《关于修改〈中华人民共和国土地管理法〉、〈中华人民共和国城市房地产管理法〉的决定》第三次修正）</w:t>
      </w:r>
    </w:p>
    <w:p w14:paraId="6D6654D3">
      <w:pPr>
        <w:rPr>
          <w:rFonts w:ascii="Times New Roman" w:hAnsi="Times New Roman" w:eastAsia="宋体" w:cs="宋体"/>
          <w:szCs w:val="32"/>
        </w:rPr>
      </w:pPr>
    </w:p>
    <w:p w14:paraId="57F2AA95">
      <w:pPr>
        <w:spacing w:line="240" w:lineRule="auto"/>
        <w:ind w:firstLine="0"/>
        <w:jc w:val="center"/>
        <w:rPr>
          <w:rFonts w:ascii="Times New Roman" w:hAnsi="Times New Roman"/>
        </w:rPr>
      </w:pPr>
      <w:bookmarkStart w:id="2" w:name="目录"/>
      <w:bookmarkEnd w:id="2"/>
      <w:r>
        <w:rPr>
          <w:rFonts w:ascii="Times New Roman" w:hAnsi="Times New Roman" w:eastAsia="楷体_GB2312" w:cs="楷体_GB2312"/>
          <w:sz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第一章　总　　则</w:t>
      </w:r>
    </w:p>
    <w:p w14:paraId="721E8613">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第二章　房地产开发用地</w:t>
      </w:r>
    </w:p>
    <w:p w14:paraId="412100CF">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第一节　土地使用权出让</w:t>
      </w:r>
    </w:p>
    <w:p w14:paraId="2ABEFD77">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第二节　土地使用权划拨</w:t>
      </w:r>
    </w:p>
    <w:p w14:paraId="39086318">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第三章　房地产开发</w:t>
      </w:r>
    </w:p>
    <w:p w14:paraId="4C1F32E6">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第四章　房地产交易</w:t>
      </w:r>
    </w:p>
    <w:p w14:paraId="38277CD4">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第一节　一般规定</w:t>
      </w:r>
    </w:p>
    <w:p w14:paraId="6D3AD2D1">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第二节　房地产转让</w:t>
      </w:r>
    </w:p>
    <w:p w14:paraId="6085C5FA">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第三节　房地产抵押</w:t>
      </w:r>
    </w:p>
    <w:p w14:paraId="23F9431A">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第四节　房屋租赁</w:t>
      </w:r>
    </w:p>
    <w:p w14:paraId="01D78AED">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第五节　中介服务机构</w:t>
      </w:r>
    </w:p>
    <w:p w14:paraId="58CD41F0">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第五章　房地产权属登记管理</w:t>
      </w:r>
    </w:p>
    <w:p w14:paraId="54CD5FC2">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第六章　法律责任</w:t>
      </w:r>
    </w:p>
    <w:p w14:paraId="00E1D698">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第七章　附　　则</w:t>
      </w:r>
    </w:p>
    <w:p w14:paraId="0A320D31">
      <w:pPr>
        <w:rPr>
          <w:rFonts w:ascii="Times New Roman" w:hAnsi="Times New Roman" w:eastAsia="宋体" w:cs="宋体"/>
          <w:szCs w:val="32"/>
        </w:rPr>
      </w:pPr>
    </w:p>
    <w:p w14:paraId="5888BCF4">
      <w:pPr>
        <w:jc w:val="center"/>
        <w:rPr>
          <w:rFonts w:ascii="Times New Roman" w:hAnsi="Times New Roman" w:eastAsia="黑体" w:cs="黑体"/>
          <w:szCs w:val="32"/>
        </w:rPr>
      </w:pPr>
      <w:bookmarkStart w:id="3" w:name="第一章 总则"/>
      <w:bookmarkEnd w:id="3"/>
      <w:r>
        <w:rPr>
          <w:rFonts w:hint="eastAsia" w:ascii="Times New Roman" w:hAnsi="Times New Roman" w:eastAsia="黑体" w:cs="黑体"/>
          <w:szCs w:val="32"/>
        </w:rPr>
        <w:t>第一章　总　　则</w:t>
      </w:r>
    </w:p>
    <w:p w14:paraId="05B944F4">
      <w:pPr>
        <w:rPr>
          <w:rFonts w:ascii="Times New Roman" w:hAnsi="Times New Roman" w:eastAsia="宋体" w:cs="宋体"/>
          <w:szCs w:val="32"/>
        </w:rPr>
      </w:pPr>
    </w:p>
    <w:p w14:paraId="03D3F75D">
      <w:pPr>
        <w:ind w:firstLine="632" w:firstLineChars="200"/>
        <w:rPr>
          <w:rFonts w:ascii="Times New Roman" w:hAnsi="Times New Roman" w:cs="仿宋_GB2312"/>
          <w:sz w:val="32"/>
          <w:szCs w:val="32"/>
        </w:rPr>
      </w:pPr>
      <w:bookmarkStart w:id="4" w:name="第一条"/>
      <w:bookmarkEnd w:id="4"/>
      <w:r>
        <w:rPr>
          <w:rFonts w:hint="eastAsia" w:ascii="Times New Roman" w:hAnsi="Times New Roman" w:eastAsia="黑体" w:cs="黑体"/>
          <w:sz w:val="32"/>
          <w:szCs w:val="32"/>
        </w:rPr>
        <w:t>第一条</w:t>
      </w:r>
      <w:r>
        <w:rPr>
          <w:rFonts w:hint="eastAsia" w:ascii="Times New Roman" w:hAnsi="Times New Roman" w:cs="仿宋_GB2312"/>
          <w:sz w:val="32"/>
          <w:szCs w:val="32"/>
        </w:rPr>
        <w:t>　为了加强对城市房地产的管理，维护房地产市场秩序，保障房地产权利人的合法权益，促进房地产业的健康发展，制定本法。</w:t>
      </w:r>
    </w:p>
    <w:p w14:paraId="1E983ECE">
      <w:pPr>
        <w:ind w:firstLine="632" w:firstLineChars="200"/>
        <w:rPr>
          <w:rFonts w:ascii="Times New Roman" w:hAnsi="Times New Roman" w:cs="仿宋_GB2312"/>
          <w:sz w:val="32"/>
          <w:szCs w:val="32"/>
        </w:rPr>
      </w:pPr>
      <w:bookmarkStart w:id="5" w:name="第二条"/>
      <w:bookmarkEnd w:id="5"/>
      <w:r>
        <w:rPr>
          <w:rFonts w:hint="eastAsia" w:ascii="Times New Roman" w:hAnsi="Times New Roman" w:eastAsia="黑体" w:cs="黑体"/>
          <w:sz w:val="32"/>
          <w:szCs w:val="32"/>
        </w:rPr>
        <w:t>第二条</w:t>
      </w:r>
      <w:r>
        <w:rPr>
          <w:rFonts w:hint="eastAsia" w:ascii="Times New Roman" w:hAnsi="Times New Roman" w:cs="仿宋_GB2312"/>
          <w:sz w:val="32"/>
          <w:szCs w:val="32"/>
        </w:rPr>
        <w:t>　在中华人民共和国城市规划区国有土地（以下简称国有土地）范围内取得房地产开发用地的土地使用权，从事房地产开发、房地产交易，实施房地产管理，应当遵守本法。</w:t>
      </w:r>
    </w:p>
    <w:p w14:paraId="11DAF5EE">
      <w:pPr>
        <w:ind w:firstLine="632" w:firstLineChars="200"/>
        <w:rPr>
          <w:rFonts w:ascii="Times New Roman" w:hAnsi="Times New Roman" w:cs="仿宋_GB2312"/>
          <w:sz w:val="32"/>
          <w:szCs w:val="32"/>
        </w:rPr>
      </w:pPr>
      <w:r>
        <w:rPr>
          <w:rFonts w:hint="eastAsia" w:ascii="Times New Roman" w:hAnsi="Times New Roman" w:cs="仿宋_GB2312"/>
          <w:sz w:val="32"/>
          <w:szCs w:val="32"/>
        </w:rPr>
        <w:t>本法所称房屋，是指土地上的房屋等建筑物及构筑物。</w:t>
      </w:r>
    </w:p>
    <w:p w14:paraId="33AEC020">
      <w:pPr>
        <w:ind w:firstLine="632" w:firstLineChars="200"/>
        <w:rPr>
          <w:rFonts w:ascii="Times New Roman" w:hAnsi="Times New Roman" w:cs="仿宋_GB2312"/>
          <w:sz w:val="32"/>
          <w:szCs w:val="32"/>
        </w:rPr>
      </w:pPr>
      <w:r>
        <w:rPr>
          <w:rFonts w:hint="eastAsia" w:ascii="Times New Roman" w:hAnsi="Times New Roman" w:cs="仿宋_GB2312"/>
          <w:sz w:val="32"/>
          <w:szCs w:val="32"/>
        </w:rPr>
        <w:t>本法所称房地产开发，是指在依据本法取得国有土地使用权的土地上进行基础设施、房屋建设的行为。</w:t>
      </w:r>
    </w:p>
    <w:p w14:paraId="540EAD21">
      <w:pPr>
        <w:ind w:firstLine="632" w:firstLineChars="200"/>
        <w:rPr>
          <w:rFonts w:ascii="Times New Roman" w:hAnsi="Times New Roman" w:cs="仿宋_GB2312"/>
          <w:sz w:val="32"/>
          <w:szCs w:val="32"/>
        </w:rPr>
      </w:pPr>
      <w:r>
        <w:rPr>
          <w:rFonts w:hint="eastAsia" w:ascii="Times New Roman" w:hAnsi="Times New Roman" w:cs="仿宋_GB2312"/>
          <w:sz w:val="32"/>
          <w:szCs w:val="32"/>
        </w:rPr>
        <w:t>本法所称房地产交易，包括房地产转让、房地产抵押和房屋租赁。</w:t>
      </w:r>
    </w:p>
    <w:p w14:paraId="1DBFB847">
      <w:pPr>
        <w:ind w:firstLine="632" w:firstLineChars="200"/>
        <w:rPr>
          <w:rFonts w:ascii="Times New Roman" w:hAnsi="Times New Roman" w:cs="仿宋_GB2312"/>
          <w:sz w:val="32"/>
          <w:szCs w:val="32"/>
        </w:rPr>
      </w:pPr>
      <w:bookmarkStart w:id="6" w:name="第三条"/>
      <w:bookmarkEnd w:id="6"/>
      <w:r>
        <w:rPr>
          <w:rFonts w:hint="eastAsia" w:ascii="Times New Roman" w:hAnsi="Times New Roman" w:eastAsia="黑体" w:cs="黑体"/>
          <w:sz w:val="32"/>
          <w:szCs w:val="32"/>
        </w:rPr>
        <w:t>第三条</w:t>
      </w:r>
      <w:r>
        <w:rPr>
          <w:rFonts w:hint="eastAsia" w:ascii="Times New Roman" w:hAnsi="Times New Roman" w:cs="仿宋_GB2312"/>
          <w:sz w:val="32"/>
          <w:szCs w:val="32"/>
        </w:rPr>
        <w:t>　国家依法实行国有土地有偿、有限期使用制度。但是，国家在本法规定的范围内划拨国有土地使用权的除外。</w:t>
      </w:r>
    </w:p>
    <w:p w14:paraId="07753327">
      <w:pPr>
        <w:ind w:firstLine="632" w:firstLineChars="200"/>
        <w:rPr>
          <w:rFonts w:ascii="Times New Roman" w:hAnsi="Times New Roman" w:cs="仿宋_GB2312"/>
          <w:sz w:val="32"/>
          <w:szCs w:val="32"/>
        </w:rPr>
      </w:pPr>
      <w:bookmarkStart w:id="7" w:name="第四条"/>
      <w:bookmarkEnd w:id="7"/>
      <w:r>
        <w:rPr>
          <w:rFonts w:hint="eastAsia" w:ascii="Times New Roman" w:hAnsi="Times New Roman" w:eastAsia="黑体" w:cs="黑体"/>
          <w:sz w:val="32"/>
          <w:szCs w:val="32"/>
        </w:rPr>
        <w:t>第四条</w:t>
      </w:r>
      <w:r>
        <w:rPr>
          <w:rFonts w:hint="eastAsia" w:ascii="Times New Roman" w:hAnsi="Times New Roman" w:cs="仿宋_GB2312"/>
          <w:sz w:val="32"/>
          <w:szCs w:val="32"/>
        </w:rPr>
        <w:t>　国家根据社会、经济发展水平，扶持发展居民住宅建设，逐步改善居民的居住条件。</w:t>
      </w:r>
    </w:p>
    <w:p w14:paraId="5917FC1C">
      <w:pPr>
        <w:ind w:firstLine="632" w:firstLineChars="200"/>
        <w:rPr>
          <w:rFonts w:ascii="Times New Roman" w:hAnsi="Times New Roman" w:cs="仿宋_GB2312"/>
          <w:sz w:val="32"/>
          <w:szCs w:val="32"/>
        </w:rPr>
      </w:pPr>
      <w:bookmarkStart w:id="8" w:name="第五条"/>
      <w:bookmarkEnd w:id="8"/>
      <w:r>
        <w:rPr>
          <w:rFonts w:hint="eastAsia" w:ascii="Times New Roman" w:hAnsi="Times New Roman" w:eastAsia="黑体" w:cs="黑体"/>
          <w:sz w:val="32"/>
          <w:szCs w:val="32"/>
        </w:rPr>
        <w:t>第五条</w:t>
      </w:r>
      <w:r>
        <w:rPr>
          <w:rFonts w:hint="eastAsia" w:ascii="Times New Roman" w:hAnsi="Times New Roman" w:cs="仿宋_GB2312"/>
          <w:sz w:val="32"/>
          <w:szCs w:val="32"/>
        </w:rPr>
        <w:t>　房地产权利人应当遵守法律和行政法规，依法纳税。房地产权利人的合法权益受法律保护，任何单位和个人不得侵犯。</w:t>
      </w:r>
    </w:p>
    <w:p w14:paraId="44CCD798">
      <w:pPr>
        <w:ind w:firstLine="632" w:firstLineChars="200"/>
        <w:rPr>
          <w:rFonts w:ascii="Times New Roman" w:hAnsi="Times New Roman" w:cs="仿宋_GB2312"/>
          <w:sz w:val="32"/>
          <w:szCs w:val="32"/>
        </w:rPr>
      </w:pPr>
      <w:bookmarkStart w:id="9" w:name="第六条"/>
      <w:bookmarkEnd w:id="9"/>
      <w:r>
        <w:rPr>
          <w:rFonts w:hint="eastAsia" w:ascii="Times New Roman" w:hAnsi="Times New Roman" w:eastAsia="黑体" w:cs="黑体"/>
          <w:sz w:val="32"/>
          <w:szCs w:val="32"/>
        </w:rPr>
        <w:t>第六条</w:t>
      </w:r>
      <w:r>
        <w:rPr>
          <w:rFonts w:hint="eastAsia" w:ascii="Times New Roman" w:hAnsi="Times New Roman" w:cs="仿宋_GB2312"/>
          <w:sz w:val="32"/>
          <w:szCs w:val="32"/>
        </w:rPr>
        <w:t>　为了公共利益的需要，国家可以征收国有土地上单位和个人的房屋，并依法给予拆迁补偿，维护被征收人的合法权益；征收个人住宅的，还应当保障被征收人的居住条件。具体办法由国务院规定。</w:t>
      </w:r>
    </w:p>
    <w:p w14:paraId="0A5469F0">
      <w:pPr>
        <w:ind w:firstLine="632" w:firstLineChars="200"/>
        <w:rPr>
          <w:rFonts w:ascii="Times New Roman" w:hAnsi="Times New Roman" w:cs="仿宋_GB2312"/>
          <w:sz w:val="32"/>
          <w:szCs w:val="32"/>
        </w:rPr>
      </w:pPr>
      <w:bookmarkStart w:id="10" w:name="第七条"/>
      <w:bookmarkEnd w:id="10"/>
      <w:r>
        <w:rPr>
          <w:rFonts w:hint="eastAsia" w:ascii="Times New Roman" w:hAnsi="Times New Roman" w:eastAsia="黑体" w:cs="黑体"/>
          <w:sz w:val="32"/>
          <w:szCs w:val="32"/>
        </w:rPr>
        <w:t>第七条</w:t>
      </w:r>
      <w:r>
        <w:rPr>
          <w:rFonts w:hint="eastAsia" w:ascii="Times New Roman" w:hAnsi="Times New Roman" w:cs="仿宋_GB2312"/>
          <w:sz w:val="32"/>
          <w:szCs w:val="32"/>
        </w:rPr>
        <w:t>　国务院建设行政主管部门、土地管理部门依照国务院规定的职权划分，各司其职，密切配合，管理全国房地产工作。</w:t>
      </w:r>
    </w:p>
    <w:p w14:paraId="2274F9C6">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县级以上地方人民政府房产管理、土地管理部门的机构设置及其职权由省、自治区、直辖市人民政府确定。</w:t>
      </w:r>
    </w:p>
    <w:p w14:paraId="6541DFD1">
      <w:pPr>
        <w:rPr>
          <w:rFonts w:ascii="Times New Roman" w:hAnsi="Times New Roman" w:eastAsia="宋体" w:cs="宋体"/>
          <w:szCs w:val="32"/>
        </w:rPr>
      </w:pPr>
    </w:p>
    <w:p w14:paraId="2CF57033">
      <w:pPr>
        <w:jc w:val="center"/>
        <w:rPr>
          <w:rFonts w:ascii="Times New Roman" w:hAnsi="Times New Roman" w:eastAsia="黑体" w:cs="黑体"/>
          <w:szCs w:val="32"/>
        </w:rPr>
      </w:pPr>
      <w:bookmarkStart w:id="11" w:name="第二章 房地产开发用地"/>
      <w:bookmarkEnd w:id="11"/>
      <w:r>
        <w:rPr>
          <w:rFonts w:hint="eastAsia" w:ascii="Times New Roman" w:hAnsi="Times New Roman" w:eastAsia="黑体" w:cs="黑体"/>
          <w:szCs w:val="32"/>
        </w:rPr>
        <w:t>第二章　房地产开发用地</w:t>
      </w:r>
    </w:p>
    <w:p w14:paraId="65FDAF6D">
      <w:pPr>
        <w:rPr>
          <w:rFonts w:ascii="Times New Roman" w:hAnsi="Times New Roman" w:eastAsia="宋体" w:cs="宋体"/>
          <w:szCs w:val="32"/>
        </w:rPr>
      </w:pPr>
    </w:p>
    <w:p w14:paraId="46E1BCE6">
      <w:pPr>
        <w:jc w:val="center"/>
        <w:rPr>
          <w:rFonts w:ascii="Times New Roman" w:hAnsi="Times New Roman" w:eastAsia="宋体" w:cs="宋体"/>
          <w:szCs w:val="32"/>
        </w:rPr>
      </w:pPr>
      <w:bookmarkStart w:id="12" w:name="第一节 土地使用权出让"/>
      <w:bookmarkEnd w:id="12"/>
      <w:r>
        <w:rPr>
          <w:rFonts w:hint="eastAsia" w:ascii="Times New Roman" w:hAnsi="Times New Roman" w:eastAsia="宋体" w:cs="宋体"/>
          <w:sz w:val="32"/>
          <w:szCs w:val="32"/>
          <w:lang w:val="en-US"/>
        </w:rPr>
        <w:t>第一节　土地使用权出让</w:t>
      </w:r>
    </w:p>
    <w:p w14:paraId="235742FE">
      <w:pPr>
        <w:rPr>
          <w:rFonts w:ascii="Times New Roman" w:hAnsi="Times New Roman" w:eastAsia="宋体" w:cs="宋体"/>
          <w:szCs w:val="32"/>
        </w:rPr>
      </w:pPr>
    </w:p>
    <w:p w14:paraId="7D7EC0E8">
      <w:pPr>
        <w:ind w:firstLine="632" w:firstLineChars="200"/>
        <w:rPr>
          <w:rFonts w:ascii="Times New Roman" w:hAnsi="Times New Roman" w:cs="仿宋_GB2312"/>
          <w:sz w:val="32"/>
          <w:szCs w:val="32"/>
        </w:rPr>
      </w:pPr>
      <w:bookmarkStart w:id="13" w:name="第八条"/>
      <w:bookmarkEnd w:id="13"/>
      <w:r>
        <w:rPr>
          <w:rFonts w:hint="eastAsia" w:ascii="Times New Roman" w:hAnsi="Times New Roman" w:eastAsia="黑体" w:cs="黑体"/>
          <w:sz w:val="32"/>
          <w:szCs w:val="32"/>
        </w:rPr>
        <w:t>第八条</w:t>
      </w:r>
      <w:r>
        <w:rPr>
          <w:rFonts w:hint="eastAsia" w:ascii="Times New Roman" w:hAnsi="Times New Roman" w:cs="仿宋_GB2312"/>
          <w:sz w:val="32"/>
          <w:szCs w:val="32"/>
        </w:rPr>
        <w:t>　土地使用权出让，是指国家将国有土地使用权（以下简称土地使用权）在一定年限内出让给土地使用者，由土地使用者向国家支付土地使用权出让金的行为。</w:t>
      </w:r>
    </w:p>
    <w:p w14:paraId="3C023136">
      <w:pPr>
        <w:ind w:firstLine="632" w:firstLineChars="200"/>
        <w:rPr>
          <w:rFonts w:ascii="Times New Roman" w:hAnsi="Times New Roman" w:cs="仿宋_GB2312"/>
          <w:sz w:val="32"/>
          <w:szCs w:val="32"/>
        </w:rPr>
      </w:pPr>
      <w:bookmarkStart w:id="14" w:name="第九条"/>
      <w:bookmarkEnd w:id="14"/>
      <w:r>
        <w:rPr>
          <w:rFonts w:hint="eastAsia" w:ascii="Times New Roman" w:hAnsi="Times New Roman" w:eastAsia="黑体" w:cs="黑体"/>
          <w:sz w:val="32"/>
          <w:szCs w:val="32"/>
        </w:rPr>
        <w:t>第九条</w:t>
      </w:r>
      <w:r>
        <w:rPr>
          <w:rFonts w:hint="eastAsia" w:ascii="Times New Roman" w:hAnsi="Times New Roman" w:cs="仿宋_GB2312"/>
          <w:sz w:val="32"/>
          <w:szCs w:val="32"/>
        </w:rPr>
        <w:t>　城市规划区内的集体所有的土地，经依法征收转为国有土地后，该幅国有土地的使用权方可有偿出让，但法律另有规定的除外。</w:t>
      </w:r>
    </w:p>
    <w:p w14:paraId="2FAC1374">
      <w:pPr>
        <w:ind w:firstLine="632" w:firstLineChars="200"/>
        <w:rPr>
          <w:rFonts w:ascii="Times New Roman" w:hAnsi="Times New Roman" w:cs="仿宋_GB2312"/>
          <w:sz w:val="32"/>
          <w:szCs w:val="32"/>
        </w:rPr>
      </w:pPr>
      <w:bookmarkStart w:id="15" w:name="第十条"/>
      <w:bookmarkEnd w:id="15"/>
      <w:r>
        <w:rPr>
          <w:rFonts w:hint="eastAsia" w:ascii="Times New Roman" w:hAnsi="Times New Roman" w:eastAsia="黑体" w:cs="黑体"/>
          <w:sz w:val="32"/>
          <w:szCs w:val="32"/>
        </w:rPr>
        <w:t>第十条</w:t>
      </w:r>
      <w:r>
        <w:rPr>
          <w:rFonts w:hint="eastAsia" w:ascii="Times New Roman" w:hAnsi="Times New Roman" w:cs="仿宋_GB2312"/>
          <w:sz w:val="32"/>
          <w:szCs w:val="32"/>
        </w:rPr>
        <w:t>　土地使用权出让，必须符合土地利用总体规划、城市规划和年度建设用地计划。</w:t>
      </w:r>
    </w:p>
    <w:p w14:paraId="1D79C1F9">
      <w:pPr>
        <w:ind w:firstLine="632" w:firstLineChars="200"/>
        <w:rPr>
          <w:rFonts w:ascii="Times New Roman" w:hAnsi="Times New Roman" w:cs="仿宋_GB2312"/>
          <w:sz w:val="32"/>
          <w:szCs w:val="32"/>
        </w:rPr>
      </w:pPr>
      <w:bookmarkStart w:id="16" w:name="第十一条"/>
      <w:bookmarkEnd w:id="16"/>
      <w:r>
        <w:rPr>
          <w:rFonts w:hint="eastAsia" w:ascii="Times New Roman" w:hAnsi="Times New Roman" w:eastAsia="黑体" w:cs="黑体"/>
          <w:sz w:val="32"/>
          <w:szCs w:val="32"/>
        </w:rPr>
        <w:t>第十一条</w:t>
      </w:r>
      <w:r>
        <w:rPr>
          <w:rFonts w:hint="eastAsia" w:ascii="Times New Roman" w:hAnsi="Times New Roman" w:cs="仿宋_GB2312"/>
          <w:sz w:val="32"/>
          <w:szCs w:val="32"/>
        </w:rPr>
        <w:t>　县级以上地方人民政府出让土地使用权用于房地产开发的，须根据省级以上人民政府下达的控制指标拟订年度出让土地使用权总面积方案，按照国务院规定，报国务院或者省级人民政府批准。</w:t>
      </w:r>
    </w:p>
    <w:p w14:paraId="5217536B">
      <w:pPr>
        <w:ind w:firstLine="632" w:firstLineChars="200"/>
        <w:rPr>
          <w:rFonts w:ascii="Times New Roman" w:hAnsi="Times New Roman" w:cs="仿宋_GB2312"/>
          <w:sz w:val="32"/>
          <w:szCs w:val="32"/>
        </w:rPr>
      </w:pPr>
      <w:bookmarkStart w:id="17" w:name="第十二条"/>
      <w:bookmarkEnd w:id="17"/>
      <w:r>
        <w:rPr>
          <w:rFonts w:hint="eastAsia" w:ascii="Times New Roman" w:hAnsi="Times New Roman" w:eastAsia="黑体" w:cs="黑体"/>
          <w:sz w:val="32"/>
          <w:szCs w:val="32"/>
        </w:rPr>
        <w:t>第十二条</w:t>
      </w:r>
      <w:r>
        <w:rPr>
          <w:rFonts w:hint="eastAsia" w:ascii="Times New Roman" w:hAnsi="Times New Roman" w:cs="仿宋_GB2312"/>
          <w:sz w:val="32"/>
          <w:szCs w:val="32"/>
        </w:rPr>
        <w:t>　土地使用权出让，由市、县人民政府有计划、有步骤地进行。出让的每幅地块、用途、年限和其他条件，由市、县人民政府土地管理部门会同城市规划、建设、房产管理部门共同拟定方案，按照国务院规定，报经有批准权的人民政府批准后，由市、县人民政府土地管理部门实施。</w:t>
      </w:r>
    </w:p>
    <w:p w14:paraId="39FF1ACE">
      <w:pPr>
        <w:ind w:firstLine="632" w:firstLineChars="200"/>
        <w:rPr>
          <w:rFonts w:ascii="Times New Roman" w:hAnsi="Times New Roman" w:cs="仿宋_GB2312"/>
          <w:sz w:val="32"/>
          <w:szCs w:val="32"/>
        </w:rPr>
      </w:pPr>
      <w:r>
        <w:rPr>
          <w:rFonts w:hint="eastAsia" w:ascii="Times New Roman" w:hAnsi="Times New Roman" w:cs="仿宋_GB2312"/>
          <w:sz w:val="32"/>
          <w:szCs w:val="32"/>
        </w:rPr>
        <w:t>直辖市的县人民政府及其有关部门行使前款规定的权限，由直辖市人民政府规定。</w:t>
      </w:r>
    </w:p>
    <w:p w14:paraId="4B385035">
      <w:pPr>
        <w:ind w:firstLine="632" w:firstLineChars="200"/>
        <w:rPr>
          <w:rFonts w:ascii="Times New Roman" w:hAnsi="Times New Roman" w:cs="仿宋_GB2312"/>
          <w:sz w:val="32"/>
          <w:szCs w:val="32"/>
        </w:rPr>
      </w:pPr>
      <w:bookmarkStart w:id="18" w:name="第十三条"/>
      <w:bookmarkEnd w:id="18"/>
      <w:r>
        <w:rPr>
          <w:rFonts w:hint="eastAsia" w:ascii="Times New Roman" w:hAnsi="Times New Roman" w:eastAsia="黑体" w:cs="黑体"/>
          <w:sz w:val="32"/>
          <w:szCs w:val="32"/>
        </w:rPr>
        <w:t>第十三条</w:t>
      </w:r>
      <w:r>
        <w:rPr>
          <w:rFonts w:hint="eastAsia" w:ascii="Times New Roman" w:hAnsi="Times New Roman" w:cs="仿宋_GB2312"/>
          <w:sz w:val="32"/>
          <w:szCs w:val="32"/>
        </w:rPr>
        <w:t>　土地使用权出让，可以采取拍卖、招标或者双方协议的方式。</w:t>
      </w:r>
    </w:p>
    <w:p w14:paraId="40665477">
      <w:pPr>
        <w:ind w:firstLine="632" w:firstLineChars="200"/>
        <w:rPr>
          <w:rFonts w:ascii="Times New Roman" w:hAnsi="Times New Roman" w:cs="仿宋_GB2312"/>
          <w:sz w:val="32"/>
          <w:szCs w:val="32"/>
        </w:rPr>
      </w:pPr>
      <w:r>
        <w:rPr>
          <w:rFonts w:hint="eastAsia" w:ascii="Times New Roman" w:hAnsi="Times New Roman" w:cs="仿宋_GB2312"/>
          <w:sz w:val="32"/>
          <w:szCs w:val="32"/>
        </w:rPr>
        <w:t>商业、旅游、娱乐和豪华住宅用地，有条件的，必须采取拍卖、招标方式；没有条件，不能采取拍卖、招标方式的，可以采取双方协议的方式。</w:t>
      </w:r>
    </w:p>
    <w:p w14:paraId="23CF27E1">
      <w:pPr>
        <w:ind w:firstLine="632" w:firstLineChars="200"/>
        <w:rPr>
          <w:rFonts w:ascii="Times New Roman" w:hAnsi="Times New Roman" w:cs="仿宋_GB2312"/>
          <w:sz w:val="32"/>
          <w:szCs w:val="32"/>
        </w:rPr>
      </w:pPr>
      <w:r>
        <w:rPr>
          <w:rFonts w:hint="eastAsia" w:ascii="Times New Roman" w:hAnsi="Times New Roman" w:cs="仿宋_GB2312"/>
          <w:sz w:val="32"/>
          <w:szCs w:val="32"/>
        </w:rPr>
        <w:t>采取双方协议方式出让土地使用权的出让金不得低于按国家规定所确定的最低价。</w:t>
      </w:r>
    </w:p>
    <w:p w14:paraId="33796814">
      <w:pPr>
        <w:ind w:firstLine="632" w:firstLineChars="200"/>
        <w:rPr>
          <w:rFonts w:ascii="Times New Roman" w:hAnsi="Times New Roman" w:cs="仿宋_GB2312"/>
          <w:sz w:val="32"/>
          <w:szCs w:val="32"/>
        </w:rPr>
      </w:pPr>
      <w:bookmarkStart w:id="19" w:name="第十四条"/>
      <w:bookmarkEnd w:id="19"/>
      <w:r>
        <w:rPr>
          <w:rFonts w:hint="eastAsia" w:ascii="Times New Roman" w:hAnsi="Times New Roman" w:eastAsia="黑体" w:cs="黑体"/>
          <w:sz w:val="32"/>
          <w:szCs w:val="32"/>
        </w:rPr>
        <w:t>第十四条</w:t>
      </w:r>
      <w:r>
        <w:rPr>
          <w:rFonts w:hint="eastAsia" w:ascii="Times New Roman" w:hAnsi="Times New Roman" w:cs="仿宋_GB2312"/>
          <w:sz w:val="32"/>
          <w:szCs w:val="32"/>
        </w:rPr>
        <w:t>　土地使用权出让最高年限由国务院规定。</w:t>
      </w:r>
    </w:p>
    <w:p w14:paraId="2D52DDA2">
      <w:pPr>
        <w:ind w:firstLine="632" w:firstLineChars="200"/>
        <w:rPr>
          <w:rFonts w:ascii="Times New Roman" w:hAnsi="Times New Roman" w:cs="仿宋_GB2312"/>
          <w:sz w:val="32"/>
          <w:szCs w:val="32"/>
        </w:rPr>
      </w:pPr>
      <w:bookmarkStart w:id="20" w:name="第十五条"/>
      <w:bookmarkEnd w:id="20"/>
      <w:r>
        <w:rPr>
          <w:rFonts w:hint="eastAsia" w:ascii="Times New Roman" w:hAnsi="Times New Roman" w:eastAsia="黑体" w:cs="黑体"/>
          <w:sz w:val="32"/>
          <w:szCs w:val="32"/>
        </w:rPr>
        <w:t>第十五条</w:t>
      </w:r>
      <w:r>
        <w:rPr>
          <w:rFonts w:hint="eastAsia" w:ascii="Times New Roman" w:hAnsi="Times New Roman" w:cs="仿宋_GB2312"/>
          <w:sz w:val="32"/>
          <w:szCs w:val="32"/>
        </w:rPr>
        <w:t>　土地使用权出让，应当签订书面出让合同。</w:t>
      </w:r>
    </w:p>
    <w:p w14:paraId="59C04BF4">
      <w:pPr>
        <w:ind w:firstLine="632" w:firstLineChars="200"/>
        <w:rPr>
          <w:rFonts w:ascii="Times New Roman" w:hAnsi="Times New Roman" w:cs="仿宋_GB2312"/>
          <w:sz w:val="32"/>
          <w:szCs w:val="32"/>
        </w:rPr>
      </w:pPr>
      <w:r>
        <w:rPr>
          <w:rFonts w:hint="eastAsia" w:ascii="Times New Roman" w:hAnsi="Times New Roman" w:cs="仿宋_GB2312"/>
          <w:sz w:val="32"/>
          <w:szCs w:val="32"/>
        </w:rPr>
        <w:t>土地使用权出让合同由市、县人民政府土地管理部门与土地使用者签订。</w:t>
      </w:r>
    </w:p>
    <w:p w14:paraId="0967757C">
      <w:pPr>
        <w:ind w:firstLine="632" w:firstLineChars="200"/>
        <w:rPr>
          <w:rFonts w:ascii="Times New Roman" w:hAnsi="Times New Roman" w:cs="仿宋_GB2312"/>
          <w:sz w:val="32"/>
          <w:szCs w:val="32"/>
        </w:rPr>
      </w:pPr>
      <w:bookmarkStart w:id="21" w:name="第十六条"/>
      <w:bookmarkEnd w:id="21"/>
      <w:r>
        <w:rPr>
          <w:rFonts w:hint="eastAsia" w:ascii="Times New Roman" w:hAnsi="Times New Roman" w:eastAsia="黑体" w:cs="黑体"/>
          <w:sz w:val="32"/>
          <w:szCs w:val="32"/>
        </w:rPr>
        <w:t>第十六条</w:t>
      </w:r>
      <w:r>
        <w:rPr>
          <w:rFonts w:hint="eastAsia" w:ascii="Times New Roman" w:hAnsi="Times New Roman" w:cs="仿宋_GB2312"/>
          <w:sz w:val="32"/>
          <w:szCs w:val="32"/>
        </w:rPr>
        <w:t>　土地使用者必须按照出让合同约定，支付土地使用权出让金；未按照出让合同约定支付土地使用权出让金的，土地管理部门有权解除合同，并可以请求违约赔偿。</w:t>
      </w:r>
    </w:p>
    <w:p w14:paraId="3E61709A">
      <w:pPr>
        <w:ind w:firstLine="632" w:firstLineChars="200"/>
        <w:rPr>
          <w:rFonts w:ascii="Times New Roman" w:hAnsi="Times New Roman" w:cs="仿宋_GB2312"/>
          <w:sz w:val="32"/>
          <w:szCs w:val="32"/>
        </w:rPr>
      </w:pPr>
      <w:bookmarkStart w:id="22" w:name="第十七条"/>
      <w:bookmarkEnd w:id="22"/>
      <w:r>
        <w:rPr>
          <w:rFonts w:hint="eastAsia" w:ascii="Times New Roman" w:hAnsi="Times New Roman" w:eastAsia="黑体" w:cs="黑体"/>
          <w:sz w:val="32"/>
          <w:szCs w:val="32"/>
        </w:rPr>
        <w:t>第十七条</w:t>
      </w:r>
      <w:r>
        <w:rPr>
          <w:rFonts w:hint="eastAsia" w:ascii="Times New Roman" w:hAnsi="Times New Roman" w:cs="仿宋_GB2312"/>
          <w:sz w:val="32"/>
          <w:szCs w:val="32"/>
        </w:rPr>
        <w:t>　土地使用者按照出让合同约定支付土地使用权出让金的，市、县人民政府土地管理部门必须按照出让合同约定，提供出让的土地；未按照出让合同约定提供出让的土地的，土地使用者有权解除合同，由土地管理部门返还土地使用权出让金，土地使用者并可以请求违约赔偿。</w:t>
      </w:r>
    </w:p>
    <w:p w14:paraId="5B79FB34">
      <w:pPr>
        <w:ind w:firstLine="632" w:firstLineChars="200"/>
        <w:rPr>
          <w:rFonts w:ascii="Times New Roman" w:hAnsi="Times New Roman" w:cs="仿宋_GB2312"/>
          <w:sz w:val="32"/>
          <w:szCs w:val="32"/>
        </w:rPr>
      </w:pPr>
      <w:bookmarkStart w:id="23" w:name="第十八条"/>
      <w:bookmarkEnd w:id="23"/>
      <w:r>
        <w:rPr>
          <w:rFonts w:hint="eastAsia" w:ascii="Times New Roman" w:hAnsi="Times New Roman" w:eastAsia="黑体" w:cs="黑体"/>
          <w:sz w:val="32"/>
          <w:szCs w:val="32"/>
        </w:rPr>
        <w:t>第十八条</w:t>
      </w:r>
      <w:r>
        <w:rPr>
          <w:rFonts w:hint="eastAsia" w:ascii="Times New Roman" w:hAnsi="Times New Roman" w:cs="仿宋_GB2312"/>
          <w:sz w:val="32"/>
          <w:szCs w:val="32"/>
        </w:rPr>
        <w:t>　土地使用者需要改变土地使用权出让合同约定的土地用途的，必须取得出让方和市、县人民政府城市规划行政主管部门的同意，签订土地使用权出让合同变更协议或者重新签订土地使用权出让合同，相应调整土地使用权出让金。</w:t>
      </w:r>
    </w:p>
    <w:p w14:paraId="31CA9803">
      <w:pPr>
        <w:ind w:firstLine="632" w:firstLineChars="200"/>
        <w:rPr>
          <w:rFonts w:ascii="Times New Roman" w:hAnsi="Times New Roman" w:cs="仿宋_GB2312"/>
          <w:sz w:val="32"/>
          <w:szCs w:val="32"/>
        </w:rPr>
      </w:pPr>
      <w:bookmarkStart w:id="24" w:name="第十九条"/>
      <w:bookmarkEnd w:id="24"/>
      <w:r>
        <w:rPr>
          <w:rFonts w:hint="eastAsia" w:ascii="Times New Roman" w:hAnsi="Times New Roman" w:eastAsia="黑体" w:cs="黑体"/>
          <w:sz w:val="32"/>
          <w:szCs w:val="32"/>
        </w:rPr>
        <w:t>第十九条</w:t>
      </w:r>
      <w:r>
        <w:rPr>
          <w:rFonts w:hint="eastAsia" w:ascii="Times New Roman" w:hAnsi="Times New Roman" w:cs="仿宋_GB2312"/>
          <w:sz w:val="32"/>
          <w:szCs w:val="32"/>
        </w:rPr>
        <w:t>　土地使用权出让金应当全部上缴财政，列入预算，用于城市基础设施建设和土地开发。土地使用权出让金上缴和使用的具体办法由国务院规定。</w:t>
      </w:r>
    </w:p>
    <w:p w14:paraId="0103BCAC">
      <w:pPr>
        <w:ind w:firstLine="632" w:firstLineChars="200"/>
        <w:rPr>
          <w:rFonts w:ascii="Times New Roman" w:hAnsi="Times New Roman" w:cs="仿宋_GB2312"/>
          <w:sz w:val="32"/>
          <w:szCs w:val="32"/>
        </w:rPr>
      </w:pPr>
      <w:bookmarkStart w:id="25" w:name="第二十条"/>
      <w:bookmarkEnd w:id="25"/>
      <w:r>
        <w:rPr>
          <w:rFonts w:hint="eastAsia" w:ascii="Times New Roman" w:hAnsi="Times New Roman" w:eastAsia="黑体" w:cs="黑体"/>
          <w:sz w:val="32"/>
          <w:szCs w:val="32"/>
        </w:rPr>
        <w:t>第二十条</w:t>
      </w:r>
      <w:r>
        <w:rPr>
          <w:rFonts w:hint="eastAsia" w:ascii="Times New Roman" w:hAnsi="Times New Roman" w:cs="仿宋_GB2312"/>
          <w:sz w:val="32"/>
          <w:szCs w:val="32"/>
        </w:rPr>
        <w:t>　国家对土地使用者依法取得的土地使用权，在出让合同约定的使用年限届满前不收回；在特殊情况下，根据社会公共利益的需要，可以依照法律程序提前收回，并根据土地使用者使用土地的实际年限和开发土地的实际情况给予相应的补偿。</w:t>
      </w:r>
    </w:p>
    <w:p w14:paraId="737384F5">
      <w:pPr>
        <w:ind w:firstLine="632" w:firstLineChars="200"/>
        <w:rPr>
          <w:rFonts w:ascii="Times New Roman" w:hAnsi="Times New Roman" w:cs="仿宋_GB2312"/>
          <w:sz w:val="32"/>
          <w:szCs w:val="32"/>
        </w:rPr>
      </w:pPr>
      <w:bookmarkStart w:id="26" w:name="第二十一条"/>
      <w:bookmarkEnd w:id="26"/>
      <w:r>
        <w:rPr>
          <w:rFonts w:hint="eastAsia" w:ascii="Times New Roman" w:hAnsi="Times New Roman" w:eastAsia="黑体" w:cs="黑体"/>
          <w:sz w:val="32"/>
          <w:szCs w:val="32"/>
        </w:rPr>
        <w:t>第二十一条</w:t>
      </w:r>
      <w:r>
        <w:rPr>
          <w:rFonts w:hint="eastAsia" w:ascii="Times New Roman" w:hAnsi="Times New Roman" w:cs="仿宋_GB2312"/>
          <w:sz w:val="32"/>
          <w:szCs w:val="32"/>
        </w:rPr>
        <w:t>　土地使用权因土地灭失而终止。</w:t>
      </w:r>
    </w:p>
    <w:p w14:paraId="52F950AE">
      <w:pPr>
        <w:ind w:firstLine="632" w:firstLineChars="200"/>
        <w:rPr>
          <w:rFonts w:ascii="Times New Roman" w:hAnsi="Times New Roman" w:cs="仿宋_GB2312"/>
          <w:sz w:val="32"/>
          <w:szCs w:val="32"/>
        </w:rPr>
      </w:pPr>
      <w:bookmarkStart w:id="27" w:name="第二十二条"/>
      <w:bookmarkEnd w:id="27"/>
      <w:r>
        <w:rPr>
          <w:rFonts w:hint="eastAsia" w:ascii="Times New Roman" w:hAnsi="Times New Roman" w:eastAsia="黑体" w:cs="黑体"/>
          <w:sz w:val="32"/>
          <w:szCs w:val="32"/>
        </w:rPr>
        <w:t>第二十二条</w:t>
      </w:r>
      <w:r>
        <w:rPr>
          <w:rFonts w:hint="eastAsia" w:ascii="Times New Roman" w:hAnsi="Times New Roman" w:cs="仿宋_GB2312"/>
          <w:sz w:val="32"/>
          <w:szCs w:val="32"/>
        </w:rPr>
        <w:t>　土地使用权出让合同约定的使用年限届满，土地使用者需要继续使用土地的，应当至迟于届满前一年申请续期，除根据社会公共利益需要收回该幅土地的，应当予以批准。经批准准予续期的，应当重新签订土地使用权出让合同，依照规定支付土地使用权出让金。</w:t>
      </w:r>
    </w:p>
    <w:p w14:paraId="3AE12E46">
      <w:pPr>
        <w:ind w:firstLine="632" w:firstLineChars="200"/>
        <w:rPr>
          <w:rFonts w:ascii="Times New Roman" w:hAnsi="Times New Roman" w:cs="仿宋_GB2312"/>
          <w:sz w:val="32"/>
          <w:szCs w:val="32"/>
        </w:rPr>
      </w:pPr>
      <w:r>
        <w:rPr>
          <w:rFonts w:hint="eastAsia" w:ascii="Times New Roman" w:hAnsi="Times New Roman" w:cs="仿宋_GB2312"/>
          <w:sz w:val="32"/>
          <w:szCs w:val="32"/>
        </w:rPr>
        <w:t>土地使用权出让合同约定的使用年限届满，土地使用者未申请续期或者虽申请续期但依照前款规定未获批准的，土地使用权由国家无偿收回。</w:t>
      </w:r>
    </w:p>
    <w:p w14:paraId="633E269E">
      <w:pPr>
        <w:rPr>
          <w:rFonts w:ascii="Times New Roman" w:hAnsi="Times New Roman" w:eastAsia="宋体" w:cs="宋体"/>
          <w:szCs w:val="32"/>
        </w:rPr>
      </w:pPr>
    </w:p>
    <w:p w14:paraId="791DCE7F">
      <w:pPr>
        <w:jc w:val="center"/>
        <w:rPr>
          <w:rFonts w:ascii="Times New Roman" w:hAnsi="Times New Roman" w:eastAsia="宋体" w:cs="宋体"/>
          <w:szCs w:val="32"/>
        </w:rPr>
      </w:pPr>
      <w:bookmarkStart w:id="28" w:name="第二节 土地使用权划拨"/>
      <w:bookmarkEnd w:id="28"/>
      <w:r>
        <w:rPr>
          <w:rFonts w:hint="eastAsia" w:ascii="Times New Roman" w:hAnsi="Times New Roman" w:eastAsia="宋体" w:cs="宋体"/>
          <w:sz w:val="32"/>
          <w:szCs w:val="32"/>
          <w:lang w:val="en-US"/>
        </w:rPr>
        <w:t>第二节　土地使用权划拨</w:t>
      </w:r>
    </w:p>
    <w:p w14:paraId="378EA3BC">
      <w:pPr>
        <w:rPr>
          <w:rFonts w:ascii="Times New Roman" w:hAnsi="Times New Roman" w:eastAsia="宋体" w:cs="宋体"/>
          <w:szCs w:val="32"/>
        </w:rPr>
      </w:pPr>
    </w:p>
    <w:p w14:paraId="2E465D6F">
      <w:pPr>
        <w:ind w:firstLine="632" w:firstLineChars="200"/>
        <w:rPr>
          <w:rFonts w:ascii="Times New Roman" w:hAnsi="Times New Roman" w:cs="仿宋_GB2312"/>
          <w:sz w:val="32"/>
          <w:szCs w:val="32"/>
        </w:rPr>
      </w:pPr>
      <w:bookmarkStart w:id="29" w:name="第二十三条"/>
      <w:bookmarkEnd w:id="29"/>
      <w:r>
        <w:rPr>
          <w:rFonts w:hint="eastAsia" w:ascii="Times New Roman" w:hAnsi="Times New Roman" w:eastAsia="黑体" w:cs="黑体"/>
          <w:sz w:val="32"/>
          <w:szCs w:val="32"/>
        </w:rPr>
        <w:t>第二十三条</w:t>
      </w:r>
      <w:r>
        <w:rPr>
          <w:rFonts w:hint="eastAsia" w:ascii="Times New Roman" w:hAnsi="Times New Roman" w:cs="仿宋_GB2312"/>
          <w:sz w:val="32"/>
          <w:szCs w:val="32"/>
        </w:rPr>
        <w:t>　土地使用权划拨，是指县级以上人民政府依法批准，在土地使用者缴纳补偿、安置等费用后将该幅土地交付其使用，或者将土地使用权无偿交付给土地使用者使用的行为。</w:t>
      </w:r>
    </w:p>
    <w:p w14:paraId="2257D669">
      <w:pPr>
        <w:ind w:firstLine="632" w:firstLineChars="200"/>
        <w:rPr>
          <w:rFonts w:ascii="Times New Roman" w:hAnsi="Times New Roman" w:cs="仿宋_GB2312"/>
          <w:sz w:val="32"/>
          <w:szCs w:val="32"/>
        </w:rPr>
      </w:pPr>
      <w:r>
        <w:rPr>
          <w:rFonts w:hint="eastAsia" w:ascii="Times New Roman" w:hAnsi="Times New Roman" w:cs="仿宋_GB2312"/>
          <w:sz w:val="32"/>
          <w:szCs w:val="32"/>
        </w:rPr>
        <w:t>依照本法规定以划拨方式取得土地使用权的，除法律、行政法规另有规定外，没有使用期限的限制。</w:t>
      </w:r>
    </w:p>
    <w:p w14:paraId="32103420">
      <w:pPr>
        <w:ind w:firstLine="632" w:firstLineChars="200"/>
        <w:rPr>
          <w:rFonts w:ascii="Times New Roman" w:hAnsi="Times New Roman" w:cs="仿宋_GB2312"/>
          <w:sz w:val="32"/>
          <w:szCs w:val="32"/>
        </w:rPr>
      </w:pPr>
      <w:bookmarkStart w:id="30" w:name="第二十四条"/>
      <w:bookmarkEnd w:id="30"/>
      <w:r>
        <w:rPr>
          <w:rFonts w:hint="eastAsia" w:ascii="Times New Roman" w:hAnsi="Times New Roman" w:eastAsia="黑体" w:cs="黑体"/>
          <w:sz w:val="32"/>
          <w:szCs w:val="32"/>
        </w:rPr>
        <w:t>第二十四条</w:t>
      </w:r>
      <w:r>
        <w:rPr>
          <w:rFonts w:hint="eastAsia" w:ascii="Times New Roman" w:hAnsi="Times New Roman" w:cs="仿宋_GB2312"/>
          <w:sz w:val="32"/>
          <w:szCs w:val="32"/>
        </w:rPr>
        <w:t>　下列建设用地的土地使用权，确属必需的，可以由县级以上人民政府依法批准划拨：</w:t>
      </w:r>
    </w:p>
    <w:p w14:paraId="232069F6">
      <w:pPr>
        <w:ind w:firstLine="632" w:firstLineChars="200"/>
        <w:rPr>
          <w:rFonts w:ascii="Times New Roman" w:hAnsi="Times New Roman" w:cs="仿宋_GB2312"/>
          <w:sz w:val="32"/>
          <w:szCs w:val="32"/>
        </w:rPr>
      </w:pPr>
      <w:r>
        <w:rPr>
          <w:rFonts w:hint="eastAsia" w:ascii="Times New Roman" w:hAnsi="Times New Roman" w:cs="仿宋_GB2312"/>
          <w:sz w:val="32"/>
          <w:szCs w:val="32"/>
        </w:rPr>
        <w:t>（一）国家机关用地和军事用地；</w:t>
      </w:r>
    </w:p>
    <w:p w14:paraId="3734B77C">
      <w:pPr>
        <w:ind w:firstLine="632" w:firstLineChars="200"/>
        <w:rPr>
          <w:rFonts w:ascii="Times New Roman" w:hAnsi="Times New Roman" w:cs="仿宋_GB2312"/>
          <w:sz w:val="32"/>
          <w:szCs w:val="32"/>
        </w:rPr>
      </w:pPr>
      <w:r>
        <w:rPr>
          <w:rFonts w:hint="eastAsia" w:ascii="Times New Roman" w:hAnsi="Times New Roman" w:cs="仿宋_GB2312"/>
          <w:sz w:val="32"/>
          <w:szCs w:val="32"/>
        </w:rPr>
        <w:t>（二）城市基础设施用地和公益事业用地；</w:t>
      </w:r>
    </w:p>
    <w:p w14:paraId="76B4CEC1">
      <w:pPr>
        <w:ind w:firstLine="632" w:firstLineChars="200"/>
        <w:rPr>
          <w:rFonts w:ascii="Times New Roman" w:hAnsi="Times New Roman" w:cs="仿宋_GB2312"/>
          <w:sz w:val="32"/>
          <w:szCs w:val="32"/>
        </w:rPr>
      </w:pPr>
      <w:r>
        <w:rPr>
          <w:rFonts w:hint="eastAsia" w:ascii="Times New Roman" w:hAnsi="Times New Roman" w:cs="仿宋_GB2312"/>
          <w:sz w:val="32"/>
          <w:szCs w:val="32"/>
        </w:rPr>
        <w:t>（三）国家重点扶持的能源、交通、水利等项目用地；</w:t>
      </w:r>
    </w:p>
    <w:p w14:paraId="45190DE9">
      <w:pPr>
        <w:ind w:firstLine="632" w:firstLineChars="200"/>
        <w:rPr>
          <w:rFonts w:ascii="Times New Roman" w:hAnsi="Times New Roman" w:cs="仿宋_GB2312"/>
          <w:sz w:val="32"/>
          <w:szCs w:val="32"/>
        </w:rPr>
      </w:pPr>
      <w:r>
        <w:rPr>
          <w:rFonts w:hint="eastAsia" w:ascii="Times New Roman" w:hAnsi="Times New Roman" w:cs="仿宋_GB2312"/>
          <w:sz w:val="32"/>
          <w:szCs w:val="32"/>
        </w:rPr>
        <w:t>（四）法律、行政法规规定的其他用地。</w:t>
      </w:r>
    </w:p>
    <w:p w14:paraId="661DDBD4">
      <w:pPr>
        <w:rPr>
          <w:rFonts w:ascii="Times New Roman" w:hAnsi="Times New Roman" w:eastAsia="宋体" w:cs="宋体"/>
          <w:szCs w:val="32"/>
        </w:rPr>
      </w:pPr>
    </w:p>
    <w:p w14:paraId="57D6D948">
      <w:pPr>
        <w:jc w:val="center"/>
        <w:rPr>
          <w:rFonts w:ascii="Times New Roman" w:hAnsi="Times New Roman" w:eastAsia="黑体" w:cs="黑体"/>
          <w:szCs w:val="32"/>
        </w:rPr>
      </w:pPr>
      <w:bookmarkStart w:id="31" w:name="第三章 房地产开发"/>
      <w:bookmarkEnd w:id="31"/>
      <w:r>
        <w:rPr>
          <w:rFonts w:hint="eastAsia" w:ascii="Times New Roman" w:hAnsi="Times New Roman" w:eastAsia="黑体" w:cs="黑体"/>
          <w:szCs w:val="32"/>
        </w:rPr>
        <w:t>第三章　房地产开发</w:t>
      </w:r>
    </w:p>
    <w:p w14:paraId="64559D5F">
      <w:pPr>
        <w:rPr>
          <w:rFonts w:ascii="Times New Roman" w:hAnsi="Times New Roman" w:eastAsia="宋体" w:cs="宋体"/>
          <w:szCs w:val="32"/>
        </w:rPr>
      </w:pPr>
    </w:p>
    <w:p w14:paraId="57968ECF">
      <w:pPr>
        <w:ind w:firstLine="632" w:firstLineChars="200"/>
        <w:rPr>
          <w:rFonts w:ascii="Times New Roman" w:hAnsi="Times New Roman" w:cs="仿宋_GB2312"/>
          <w:sz w:val="32"/>
          <w:szCs w:val="32"/>
        </w:rPr>
      </w:pPr>
      <w:bookmarkStart w:id="32" w:name="第二十五条"/>
      <w:bookmarkEnd w:id="32"/>
      <w:r>
        <w:rPr>
          <w:rFonts w:hint="eastAsia" w:ascii="Times New Roman" w:hAnsi="Times New Roman" w:eastAsia="黑体" w:cs="黑体"/>
          <w:sz w:val="32"/>
          <w:szCs w:val="32"/>
        </w:rPr>
        <w:t>第二十五条</w:t>
      </w:r>
      <w:r>
        <w:rPr>
          <w:rFonts w:hint="eastAsia" w:ascii="Times New Roman" w:hAnsi="Times New Roman" w:cs="仿宋_GB2312"/>
          <w:sz w:val="32"/>
          <w:szCs w:val="32"/>
        </w:rPr>
        <w:t>　房地产开发必须严格执行城市规划，按照经济效益、社会效益、环境效益相统一的原则，实行全面规划、合理布局、综合开发、配套建设。</w:t>
      </w:r>
    </w:p>
    <w:p w14:paraId="7887F2A4">
      <w:pPr>
        <w:ind w:firstLine="632" w:firstLineChars="200"/>
        <w:rPr>
          <w:rFonts w:ascii="Times New Roman" w:hAnsi="Times New Roman" w:cs="仿宋_GB2312"/>
          <w:sz w:val="32"/>
          <w:szCs w:val="32"/>
        </w:rPr>
      </w:pPr>
      <w:bookmarkStart w:id="33" w:name="第二十六条"/>
      <w:bookmarkEnd w:id="33"/>
      <w:r>
        <w:rPr>
          <w:rFonts w:hint="eastAsia" w:ascii="Times New Roman" w:hAnsi="Times New Roman" w:eastAsia="黑体" w:cs="黑体"/>
          <w:sz w:val="32"/>
          <w:szCs w:val="32"/>
        </w:rPr>
        <w:t>第二十六条</w:t>
      </w:r>
      <w:r>
        <w:rPr>
          <w:rFonts w:hint="eastAsia" w:ascii="Times New Roman" w:hAnsi="Times New Roman" w:cs="仿宋_GB2312"/>
          <w:sz w:val="32"/>
          <w:szCs w:val="32"/>
        </w:rPr>
        <w:t>　以出让方式取得土地使用权进行房地产开发的，必须按照土地使用权出让合同约定的土地用途、动工开发期限开发土地。超过出让合同约定的动工开发日期满一年未动工开发的，可以征收相当于土地使用权出让金百分之二十以下的土地闲置费；满二年未动工开发的，可以无偿收回土地使用权；但是，因不可抗力或者政府、政府有关部门的行为或者动工开发必需的前期工作造成动工开发迟延的除外。</w:t>
      </w:r>
    </w:p>
    <w:p w14:paraId="7453A1ED">
      <w:pPr>
        <w:ind w:firstLine="632" w:firstLineChars="200"/>
        <w:rPr>
          <w:rFonts w:ascii="Times New Roman" w:hAnsi="Times New Roman" w:cs="仿宋_GB2312"/>
          <w:sz w:val="32"/>
          <w:szCs w:val="32"/>
        </w:rPr>
      </w:pPr>
      <w:bookmarkStart w:id="34" w:name="第二十七条"/>
      <w:bookmarkEnd w:id="34"/>
      <w:r>
        <w:rPr>
          <w:rFonts w:hint="eastAsia" w:ascii="Times New Roman" w:hAnsi="Times New Roman" w:eastAsia="黑体" w:cs="黑体"/>
          <w:sz w:val="32"/>
          <w:szCs w:val="32"/>
        </w:rPr>
        <w:t>第二十七条</w:t>
      </w:r>
      <w:r>
        <w:rPr>
          <w:rFonts w:hint="eastAsia" w:ascii="Times New Roman" w:hAnsi="Times New Roman" w:cs="仿宋_GB2312"/>
          <w:sz w:val="32"/>
          <w:szCs w:val="32"/>
        </w:rPr>
        <w:t>　房地产开发项目的设计、施工，必须符合国家的有关标准和规范。</w:t>
      </w:r>
    </w:p>
    <w:p w14:paraId="365A702A">
      <w:pPr>
        <w:ind w:firstLine="632" w:firstLineChars="200"/>
        <w:rPr>
          <w:rFonts w:ascii="Times New Roman" w:hAnsi="Times New Roman" w:cs="仿宋_GB2312"/>
          <w:sz w:val="32"/>
          <w:szCs w:val="32"/>
        </w:rPr>
      </w:pPr>
      <w:r>
        <w:rPr>
          <w:rFonts w:hint="eastAsia" w:ascii="Times New Roman" w:hAnsi="Times New Roman" w:cs="仿宋_GB2312"/>
          <w:sz w:val="32"/>
          <w:szCs w:val="32"/>
        </w:rPr>
        <w:t>房地产开发项目竣工，经验收合格后，方可交付使用。</w:t>
      </w:r>
    </w:p>
    <w:p w14:paraId="1A9AABD1">
      <w:pPr>
        <w:ind w:firstLine="632" w:firstLineChars="200"/>
        <w:rPr>
          <w:rFonts w:ascii="Times New Roman" w:hAnsi="Times New Roman" w:cs="仿宋_GB2312"/>
          <w:sz w:val="32"/>
          <w:szCs w:val="32"/>
        </w:rPr>
      </w:pPr>
      <w:bookmarkStart w:id="35" w:name="第二十八条"/>
      <w:bookmarkEnd w:id="35"/>
      <w:r>
        <w:rPr>
          <w:rFonts w:hint="eastAsia" w:ascii="Times New Roman" w:hAnsi="Times New Roman" w:eastAsia="黑体" w:cs="黑体"/>
          <w:sz w:val="32"/>
          <w:szCs w:val="32"/>
        </w:rPr>
        <w:t>第二十八条</w:t>
      </w:r>
      <w:r>
        <w:rPr>
          <w:rFonts w:hint="eastAsia" w:ascii="Times New Roman" w:hAnsi="Times New Roman" w:cs="仿宋_GB2312"/>
          <w:sz w:val="32"/>
          <w:szCs w:val="32"/>
        </w:rPr>
        <w:t>　依法取得的土地使用权，可以依照本法和有关法律、行政法规的规定，作价入股，合资、合作开发经营房地产。</w:t>
      </w:r>
    </w:p>
    <w:p w14:paraId="2A3F6F9A">
      <w:pPr>
        <w:ind w:firstLine="632" w:firstLineChars="200"/>
        <w:rPr>
          <w:rFonts w:ascii="Times New Roman" w:hAnsi="Times New Roman" w:cs="仿宋_GB2312"/>
          <w:sz w:val="32"/>
          <w:szCs w:val="32"/>
        </w:rPr>
      </w:pPr>
      <w:bookmarkStart w:id="36" w:name="第二十九条"/>
      <w:bookmarkEnd w:id="36"/>
      <w:r>
        <w:rPr>
          <w:rFonts w:hint="eastAsia" w:ascii="Times New Roman" w:hAnsi="Times New Roman" w:eastAsia="黑体" w:cs="黑体"/>
          <w:sz w:val="32"/>
          <w:szCs w:val="32"/>
        </w:rPr>
        <w:t>第二十九条</w:t>
      </w:r>
      <w:r>
        <w:rPr>
          <w:rFonts w:hint="eastAsia" w:ascii="Times New Roman" w:hAnsi="Times New Roman" w:cs="仿宋_GB2312"/>
          <w:sz w:val="32"/>
          <w:szCs w:val="32"/>
        </w:rPr>
        <w:t>　国家采取税收等方面的优惠措施鼓励和扶持房地产开发企业开发建设居民住宅。</w:t>
      </w:r>
    </w:p>
    <w:p w14:paraId="31D022D9">
      <w:pPr>
        <w:ind w:firstLine="632" w:firstLineChars="200"/>
        <w:rPr>
          <w:rFonts w:ascii="Times New Roman" w:hAnsi="Times New Roman" w:cs="仿宋_GB2312"/>
          <w:sz w:val="32"/>
          <w:szCs w:val="32"/>
        </w:rPr>
      </w:pPr>
      <w:bookmarkStart w:id="37" w:name="第三十条"/>
      <w:bookmarkEnd w:id="37"/>
      <w:r>
        <w:rPr>
          <w:rFonts w:hint="eastAsia" w:ascii="Times New Roman" w:hAnsi="Times New Roman" w:eastAsia="黑体" w:cs="黑体"/>
          <w:sz w:val="32"/>
          <w:szCs w:val="32"/>
        </w:rPr>
        <w:t>第三十条</w:t>
      </w:r>
      <w:r>
        <w:rPr>
          <w:rFonts w:hint="eastAsia" w:ascii="Times New Roman" w:hAnsi="Times New Roman" w:cs="仿宋_GB2312"/>
          <w:sz w:val="32"/>
          <w:szCs w:val="32"/>
        </w:rPr>
        <w:t>　房地产开发企业是以营利为目的，从事房地产开发和经营的企业。设立房地产开发企业，应当具备下列条件：</w:t>
      </w:r>
    </w:p>
    <w:p w14:paraId="36240278">
      <w:pPr>
        <w:ind w:firstLine="632" w:firstLineChars="200"/>
        <w:rPr>
          <w:rFonts w:ascii="Times New Roman" w:hAnsi="Times New Roman" w:cs="仿宋_GB2312"/>
          <w:sz w:val="32"/>
          <w:szCs w:val="32"/>
        </w:rPr>
      </w:pPr>
      <w:r>
        <w:rPr>
          <w:rFonts w:hint="eastAsia" w:ascii="Times New Roman" w:hAnsi="Times New Roman" w:cs="仿宋_GB2312"/>
          <w:sz w:val="32"/>
          <w:szCs w:val="32"/>
        </w:rPr>
        <w:t>（一）有自己的名称和组织机构；</w:t>
      </w:r>
    </w:p>
    <w:p w14:paraId="4BD39072">
      <w:pPr>
        <w:ind w:firstLine="632" w:firstLineChars="200"/>
        <w:rPr>
          <w:rFonts w:ascii="Times New Roman" w:hAnsi="Times New Roman" w:cs="仿宋_GB2312"/>
          <w:sz w:val="32"/>
          <w:szCs w:val="32"/>
        </w:rPr>
      </w:pPr>
      <w:r>
        <w:rPr>
          <w:rFonts w:hint="eastAsia" w:ascii="Times New Roman" w:hAnsi="Times New Roman" w:cs="仿宋_GB2312"/>
          <w:sz w:val="32"/>
          <w:szCs w:val="32"/>
        </w:rPr>
        <w:t>（二）有固定的经营场所；</w:t>
      </w:r>
    </w:p>
    <w:p w14:paraId="050D2640">
      <w:pPr>
        <w:ind w:firstLine="632" w:firstLineChars="200"/>
        <w:rPr>
          <w:rFonts w:ascii="Times New Roman" w:hAnsi="Times New Roman" w:cs="仿宋_GB2312"/>
          <w:sz w:val="32"/>
          <w:szCs w:val="32"/>
        </w:rPr>
      </w:pPr>
      <w:r>
        <w:rPr>
          <w:rFonts w:hint="eastAsia" w:ascii="Times New Roman" w:hAnsi="Times New Roman" w:cs="仿宋_GB2312"/>
          <w:sz w:val="32"/>
          <w:szCs w:val="32"/>
        </w:rPr>
        <w:t>（三）有符合国务院规定的注册资本；</w:t>
      </w:r>
    </w:p>
    <w:p w14:paraId="59B0FB6F">
      <w:pPr>
        <w:ind w:firstLine="632" w:firstLineChars="200"/>
        <w:rPr>
          <w:rFonts w:ascii="Times New Roman" w:hAnsi="Times New Roman" w:cs="仿宋_GB2312"/>
          <w:sz w:val="32"/>
          <w:szCs w:val="32"/>
        </w:rPr>
      </w:pPr>
      <w:r>
        <w:rPr>
          <w:rFonts w:hint="eastAsia" w:ascii="Times New Roman" w:hAnsi="Times New Roman" w:cs="仿宋_GB2312"/>
          <w:sz w:val="32"/>
          <w:szCs w:val="32"/>
        </w:rPr>
        <w:t>（四）有足够的专业技术人员；</w:t>
      </w:r>
    </w:p>
    <w:p w14:paraId="06A7C382">
      <w:pPr>
        <w:ind w:firstLine="632" w:firstLineChars="200"/>
        <w:rPr>
          <w:rFonts w:ascii="Times New Roman" w:hAnsi="Times New Roman" w:cs="仿宋_GB2312"/>
          <w:sz w:val="32"/>
          <w:szCs w:val="32"/>
        </w:rPr>
      </w:pPr>
      <w:r>
        <w:rPr>
          <w:rFonts w:hint="eastAsia" w:ascii="Times New Roman" w:hAnsi="Times New Roman" w:cs="仿宋_GB2312"/>
          <w:sz w:val="32"/>
          <w:szCs w:val="32"/>
        </w:rPr>
        <w:t>（五）法律、行政法规规定的其他条件。</w:t>
      </w:r>
    </w:p>
    <w:p w14:paraId="7962B5CB">
      <w:pPr>
        <w:ind w:firstLine="632" w:firstLineChars="200"/>
        <w:rPr>
          <w:rFonts w:ascii="Times New Roman" w:hAnsi="Times New Roman" w:cs="仿宋_GB2312"/>
          <w:sz w:val="32"/>
          <w:szCs w:val="32"/>
        </w:rPr>
      </w:pPr>
      <w:r>
        <w:rPr>
          <w:rFonts w:hint="eastAsia" w:ascii="Times New Roman" w:hAnsi="Times New Roman" w:cs="仿宋_GB2312"/>
          <w:sz w:val="32"/>
          <w:szCs w:val="32"/>
        </w:rPr>
        <w:t>设立房地产开发企业，应当向工商行政管理部门申请设立登记。工商行政管理部门对符合本法规定条件的，应当予以登记，发给营业执照；对不符合本法规定条件的，不予登记。</w:t>
      </w:r>
    </w:p>
    <w:p w14:paraId="452CC101">
      <w:pPr>
        <w:ind w:firstLine="632" w:firstLineChars="200"/>
        <w:rPr>
          <w:rFonts w:ascii="Times New Roman" w:hAnsi="Times New Roman" w:cs="仿宋_GB2312"/>
          <w:sz w:val="32"/>
          <w:szCs w:val="32"/>
        </w:rPr>
      </w:pPr>
      <w:r>
        <w:rPr>
          <w:rFonts w:hint="eastAsia" w:ascii="Times New Roman" w:hAnsi="Times New Roman" w:cs="仿宋_GB2312"/>
          <w:sz w:val="32"/>
          <w:szCs w:val="32"/>
        </w:rPr>
        <w:t>设立有限责任公司、股份有限公司，从事房地产开发经营的，还应当执行公司法的有关规定。</w:t>
      </w:r>
    </w:p>
    <w:p w14:paraId="6D18511A">
      <w:pPr>
        <w:ind w:firstLine="632" w:firstLineChars="200"/>
        <w:rPr>
          <w:rFonts w:ascii="Times New Roman" w:hAnsi="Times New Roman" w:cs="仿宋_GB2312"/>
          <w:sz w:val="32"/>
          <w:szCs w:val="32"/>
        </w:rPr>
      </w:pPr>
      <w:r>
        <w:rPr>
          <w:rFonts w:hint="eastAsia" w:ascii="Times New Roman" w:hAnsi="Times New Roman" w:cs="仿宋_GB2312"/>
          <w:sz w:val="32"/>
          <w:szCs w:val="32"/>
        </w:rPr>
        <w:t>房地产开发企业在领取营业执照后的一个月内，应当到登记机关所在地的县级以上地方人民政府规定的部门备案。</w:t>
      </w:r>
    </w:p>
    <w:p w14:paraId="23DD8D3A">
      <w:pPr>
        <w:ind w:firstLine="632" w:firstLineChars="200"/>
        <w:rPr>
          <w:rFonts w:ascii="Times New Roman" w:hAnsi="Times New Roman" w:cs="仿宋_GB2312"/>
          <w:sz w:val="32"/>
          <w:szCs w:val="32"/>
        </w:rPr>
      </w:pPr>
      <w:bookmarkStart w:id="38" w:name="第三十一条"/>
      <w:bookmarkEnd w:id="38"/>
      <w:r>
        <w:rPr>
          <w:rFonts w:hint="eastAsia" w:ascii="Times New Roman" w:hAnsi="Times New Roman" w:eastAsia="黑体" w:cs="黑体"/>
          <w:sz w:val="32"/>
          <w:szCs w:val="32"/>
        </w:rPr>
        <w:t>第三十一条</w:t>
      </w:r>
      <w:r>
        <w:rPr>
          <w:rFonts w:hint="eastAsia" w:ascii="Times New Roman" w:hAnsi="Times New Roman" w:cs="仿宋_GB2312"/>
          <w:sz w:val="32"/>
          <w:szCs w:val="32"/>
        </w:rPr>
        <w:t>　房地产开发企业的注册资本与投资总额的比例应当符合国家有关规定。</w:t>
      </w:r>
    </w:p>
    <w:p w14:paraId="0F221D5F">
      <w:pPr>
        <w:ind w:firstLine="632" w:firstLineChars="200"/>
        <w:rPr>
          <w:rFonts w:ascii="Times New Roman" w:hAnsi="Times New Roman" w:cs="仿宋_GB2312"/>
          <w:sz w:val="32"/>
          <w:szCs w:val="32"/>
        </w:rPr>
      </w:pPr>
      <w:r>
        <w:rPr>
          <w:rFonts w:hint="eastAsia" w:ascii="Times New Roman" w:hAnsi="Times New Roman" w:cs="仿宋_GB2312"/>
          <w:sz w:val="32"/>
          <w:szCs w:val="32"/>
        </w:rPr>
        <w:t>房地产开发企业分期开发房地产的，分期投资额应当与项目规模相适应，并按照土地使用权出让合同的约定，按期投入资金，用于项目建设。</w:t>
      </w:r>
    </w:p>
    <w:p w14:paraId="76519AB5">
      <w:pPr>
        <w:rPr>
          <w:rFonts w:ascii="Times New Roman" w:hAnsi="Times New Roman" w:eastAsia="宋体" w:cs="宋体"/>
          <w:szCs w:val="32"/>
        </w:rPr>
      </w:pPr>
    </w:p>
    <w:p w14:paraId="13FBCF01">
      <w:pPr>
        <w:jc w:val="center"/>
        <w:rPr>
          <w:rFonts w:ascii="Times New Roman" w:hAnsi="Times New Roman" w:eastAsia="黑体" w:cs="黑体"/>
          <w:szCs w:val="32"/>
        </w:rPr>
      </w:pPr>
      <w:bookmarkStart w:id="39" w:name="第四章 房地产交易"/>
      <w:bookmarkEnd w:id="39"/>
      <w:r>
        <w:rPr>
          <w:rFonts w:hint="eastAsia" w:ascii="Times New Roman" w:hAnsi="Times New Roman" w:eastAsia="黑体" w:cs="黑体"/>
          <w:szCs w:val="32"/>
        </w:rPr>
        <w:t>第四章　房地产交易</w:t>
      </w:r>
    </w:p>
    <w:p w14:paraId="178E78C7">
      <w:pPr>
        <w:rPr>
          <w:rFonts w:ascii="Times New Roman" w:hAnsi="Times New Roman" w:eastAsia="宋体" w:cs="宋体"/>
          <w:szCs w:val="32"/>
        </w:rPr>
      </w:pPr>
    </w:p>
    <w:p w14:paraId="38C621F8">
      <w:pPr>
        <w:jc w:val="center"/>
        <w:rPr>
          <w:rFonts w:ascii="Times New Roman" w:hAnsi="Times New Roman" w:eastAsia="宋体" w:cs="宋体"/>
          <w:szCs w:val="32"/>
        </w:rPr>
      </w:pPr>
      <w:bookmarkStart w:id="40" w:name="第一节 一般规定"/>
      <w:bookmarkEnd w:id="40"/>
      <w:r>
        <w:rPr>
          <w:rFonts w:hint="eastAsia" w:ascii="Times New Roman" w:hAnsi="Times New Roman" w:eastAsia="宋体" w:cs="宋体"/>
          <w:sz w:val="32"/>
          <w:szCs w:val="32"/>
          <w:lang w:val="en-US"/>
        </w:rPr>
        <w:t>第一节　一般规定</w:t>
      </w:r>
    </w:p>
    <w:p w14:paraId="4D4BA993">
      <w:pPr>
        <w:rPr>
          <w:rFonts w:ascii="Times New Roman" w:hAnsi="Times New Roman" w:eastAsia="宋体" w:cs="宋体"/>
          <w:szCs w:val="32"/>
        </w:rPr>
      </w:pPr>
    </w:p>
    <w:p w14:paraId="1632E4C9">
      <w:pPr>
        <w:ind w:firstLine="632" w:firstLineChars="200"/>
        <w:rPr>
          <w:rFonts w:ascii="Times New Roman" w:hAnsi="Times New Roman" w:cs="仿宋_GB2312"/>
          <w:sz w:val="32"/>
          <w:szCs w:val="32"/>
        </w:rPr>
      </w:pPr>
      <w:bookmarkStart w:id="41" w:name="第三十二条"/>
      <w:bookmarkEnd w:id="41"/>
      <w:r>
        <w:rPr>
          <w:rFonts w:hint="eastAsia" w:ascii="Times New Roman" w:hAnsi="Times New Roman" w:eastAsia="黑体" w:cs="黑体"/>
          <w:sz w:val="32"/>
          <w:szCs w:val="32"/>
        </w:rPr>
        <w:t>第三十二条</w:t>
      </w:r>
      <w:r>
        <w:rPr>
          <w:rFonts w:hint="eastAsia" w:ascii="Times New Roman" w:hAnsi="Times New Roman" w:cs="仿宋_GB2312"/>
          <w:sz w:val="32"/>
          <w:szCs w:val="32"/>
        </w:rPr>
        <w:t>　房地产转让、抵押时，房屋的所有权和该房屋占用范围内的土地使用权同时转让、抵押。</w:t>
      </w:r>
    </w:p>
    <w:p w14:paraId="7765CD1B">
      <w:pPr>
        <w:ind w:firstLine="632" w:firstLineChars="200"/>
        <w:rPr>
          <w:rFonts w:ascii="Times New Roman" w:hAnsi="Times New Roman" w:cs="仿宋_GB2312"/>
          <w:sz w:val="32"/>
          <w:szCs w:val="32"/>
        </w:rPr>
      </w:pPr>
      <w:bookmarkStart w:id="42" w:name="第三十三条"/>
      <w:bookmarkEnd w:id="42"/>
      <w:r>
        <w:rPr>
          <w:rFonts w:hint="eastAsia" w:ascii="Times New Roman" w:hAnsi="Times New Roman" w:eastAsia="黑体" w:cs="黑体"/>
          <w:sz w:val="32"/>
          <w:szCs w:val="32"/>
        </w:rPr>
        <w:t>第三十三条</w:t>
      </w:r>
      <w:r>
        <w:rPr>
          <w:rFonts w:hint="eastAsia" w:ascii="Times New Roman" w:hAnsi="Times New Roman" w:cs="仿宋_GB2312"/>
          <w:sz w:val="32"/>
          <w:szCs w:val="32"/>
        </w:rPr>
        <w:t>　基准地价、标定地价和各类房屋的重置价格应当定期确定并公布。具体办法由国务院规定。</w:t>
      </w:r>
    </w:p>
    <w:p w14:paraId="2F43C911">
      <w:pPr>
        <w:ind w:firstLine="632" w:firstLineChars="200"/>
        <w:rPr>
          <w:rFonts w:ascii="Times New Roman" w:hAnsi="Times New Roman" w:cs="仿宋_GB2312"/>
          <w:sz w:val="32"/>
          <w:szCs w:val="32"/>
        </w:rPr>
      </w:pPr>
      <w:bookmarkStart w:id="43" w:name="第三十四条"/>
      <w:bookmarkEnd w:id="43"/>
      <w:r>
        <w:rPr>
          <w:rFonts w:hint="eastAsia" w:ascii="Times New Roman" w:hAnsi="Times New Roman" w:eastAsia="黑体" w:cs="黑体"/>
          <w:sz w:val="32"/>
          <w:szCs w:val="32"/>
        </w:rPr>
        <w:t>第三十四条</w:t>
      </w:r>
      <w:r>
        <w:rPr>
          <w:rFonts w:hint="eastAsia" w:ascii="Times New Roman" w:hAnsi="Times New Roman" w:cs="仿宋_GB2312"/>
          <w:sz w:val="32"/>
          <w:szCs w:val="32"/>
        </w:rPr>
        <w:t>　国家实行房地产价格评估制度。</w:t>
      </w:r>
    </w:p>
    <w:p w14:paraId="3BE120C2">
      <w:pPr>
        <w:ind w:firstLine="632" w:firstLineChars="200"/>
        <w:rPr>
          <w:rFonts w:ascii="Times New Roman" w:hAnsi="Times New Roman" w:cs="仿宋_GB2312"/>
          <w:sz w:val="32"/>
          <w:szCs w:val="32"/>
        </w:rPr>
      </w:pPr>
      <w:r>
        <w:rPr>
          <w:rFonts w:hint="eastAsia" w:ascii="Times New Roman" w:hAnsi="Times New Roman" w:cs="仿宋_GB2312"/>
          <w:sz w:val="32"/>
          <w:szCs w:val="32"/>
        </w:rPr>
        <w:t>房地产价格评估，应当遵循公正、公平、公开的原则，按照国家规定的技术标准和评估程序，以基准地价、标定地价和各类房屋的重置价格为基础，参照当地的市场价格进行评估。</w:t>
      </w:r>
    </w:p>
    <w:p w14:paraId="7AA383E4">
      <w:pPr>
        <w:ind w:firstLine="632" w:firstLineChars="200"/>
        <w:rPr>
          <w:rFonts w:ascii="Times New Roman" w:hAnsi="Times New Roman" w:cs="仿宋_GB2312"/>
          <w:sz w:val="32"/>
          <w:szCs w:val="32"/>
        </w:rPr>
      </w:pPr>
      <w:bookmarkStart w:id="44" w:name="第三十五条"/>
      <w:bookmarkEnd w:id="44"/>
      <w:r>
        <w:rPr>
          <w:rFonts w:hint="eastAsia" w:ascii="Times New Roman" w:hAnsi="Times New Roman" w:eastAsia="黑体" w:cs="黑体"/>
          <w:sz w:val="32"/>
          <w:szCs w:val="32"/>
        </w:rPr>
        <w:t>第三十五条</w:t>
      </w:r>
      <w:r>
        <w:rPr>
          <w:rFonts w:hint="eastAsia" w:ascii="Times New Roman" w:hAnsi="Times New Roman" w:cs="仿宋_GB2312"/>
          <w:sz w:val="32"/>
          <w:szCs w:val="32"/>
        </w:rPr>
        <w:t>　国家实行房地产成交价格申报制度。</w:t>
      </w:r>
    </w:p>
    <w:p w14:paraId="00A73FAD">
      <w:pPr>
        <w:ind w:firstLine="632" w:firstLineChars="200"/>
        <w:rPr>
          <w:rFonts w:ascii="Times New Roman" w:hAnsi="Times New Roman" w:cs="仿宋_GB2312"/>
          <w:sz w:val="32"/>
          <w:szCs w:val="32"/>
        </w:rPr>
      </w:pPr>
      <w:r>
        <w:rPr>
          <w:rFonts w:hint="eastAsia" w:ascii="Times New Roman" w:hAnsi="Times New Roman" w:cs="仿宋_GB2312"/>
          <w:sz w:val="32"/>
          <w:szCs w:val="32"/>
        </w:rPr>
        <w:t>房地产权利人转让房地产，应当向县级以上地方人民政府规定的部门如实申报成交价，不得瞒报或者作不实的申报。</w:t>
      </w:r>
    </w:p>
    <w:p w14:paraId="0F04F3CB">
      <w:pPr>
        <w:ind w:firstLine="632" w:firstLineChars="200"/>
        <w:rPr>
          <w:rFonts w:ascii="Times New Roman" w:hAnsi="Times New Roman" w:cs="仿宋_GB2312"/>
          <w:sz w:val="32"/>
          <w:szCs w:val="32"/>
        </w:rPr>
      </w:pPr>
      <w:bookmarkStart w:id="45" w:name="第三十六条"/>
      <w:bookmarkEnd w:id="45"/>
      <w:r>
        <w:rPr>
          <w:rFonts w:hint="eastAsia" w:ascii="Times New Roman" w:hAnsi="Times New Roman" w:eastAsia="黑体" w:cs="黑体"/>
          <w:sz w:val="32"/>
          <w:szCs w:val="32"/>
        </w:rPr>
        <w:t>第三十六条</w:t>
      </w:r>
      <w:r>
        <w:rPr>
          <w:rFonts w:hint="eastAsia" w:ascii="Times New Roman" w:hAnsi="Times New Roman" w:cs="仿宋_GB2312"/>
          <w:sz w:val="32"/>
          <w:szCs w:val="32"/>
        </w:rPr>
        <w:t>　房地产转让、抵押，当事人应当依照本法第五章的规定办理权属登记。</w:t>
      </w:r>
    </w:p>
    <w:p w14:paraId="5BF6E873">
      <w:pPr>
        <w:rPr>
          <w:rFonts w:ascii="Times New Roman" w:hAnsi="Times New Roman" w:eastAsia="宋体" w:cs="宋体"/>
          <w:szCs w:val="32"/>
        </w:rPr>
      </w:pPr>
    </w:p>
    <w:p w14:paraId="769D0A31">
      <w:pPr>
        <w:jc w:val="center"/>
        <w:rPr>
          <w:rFonts w:ascii="Times New Roman" w:hAnsi="Times New Roman" w:eastAsia="宋体" w:cs="宋体"/>
          <w:szCs w:val="32"/>
        </w:rPr>
      </w:pPr>
      <w:bookmarkStart w:id="46" w:name="第二节 房地产转让"/>
      <w:bookmarkEnd w:id="46"/>
      <w:r>
        <w:rPr>
          <w:rFonts w:hint="eastAsia" w:ascii="Times New Roman" w:hAnsi="Times New Roman" w:eastAsia="宋体" w:cs="宋体"/>
          <w:sz w:val="32"/>
          <w:szCs w:val="32"/>
          <w:lang w:val="en-US"/>
        </w:rPr>
        <w:t>第二节　房地产转让</w:t>
      </w:r>
    </w:p>
    <w:p w14:paraId="7F01B944">
      <w:pPr>
        <w:rPr>
          <w:rFonts w:ascii="Times New Roman" w:hAnsi="Times New Roman" w:eastAsia="宋体" w:cs="宋体"/>
          <w:szCs w:val="32"/>
        </w:rPr>
      </w:pPr>
    </w:p>
    <w:p w14:paraId="1F707BEC">
      <w:pPr>
        <w:ind w:firstLine="632" w:firstLineChars="200"/>
        <w:rPr>
          <w:rFonts w:ascii="Times New Roman" w:hAnsi="Times New Roman" w:cs="仿宋_GB2312"/>
          <w:sz w:val="32"/>
          <w:szCs w:val="32"/>
        </w:rPr>
      </w:pPr>
      <w:bookmarkStart w:id="47" w:name="第三十七条"/>
      <w:bookmarkEnd w:id="47"/>
      <w:r>
        <w:rPr>
          <w:rFonts w:hint="eastAsia" w:ascii="Times New Roman" w:hAnsi="Times New Roman" w:eastAsia="黑体" w:cs="黑体"/>
          <w:sz w:val="32"/>
          <w:szCs w:val="32"/>
        </w:rPr>
        <w:t>第三十七条</w:t>
      </w:r>
      <w:r>
        <w:rPr>
          <w:rFonts w:hint="eastAsia" w:ascii="Times New Roman" w:hAnsi="Times New Roman" w:cs="仿宋_GB2312"/>
          <w:sz w:val="32"/>
          <w:szCs w:val="32"/>
        </w:rPr>
        <w:t>　房地产转让，是指房地产权利人通过买卖、赠与或者其他合法方式将其房地产转移给他人的行为。</w:t>
      </w:r>
    </w:p>
    <w:p w14:paraId="1E389455">
      <w:pPr>
        <w:ind w:firstLine="632" w:firstLineChars="200"/>
        <w:rPr>
          <w:rFonts w:ascii="Times New Roman" w:hAnsi="Times New Roman" w:cs="仿宋_GB2312"/>
          <w:sz w:val="32"/>
          <w:szCs w:val="32"/>
        </w:rPr>
      </w:pPr>
      <w:bookmarkStart w:id="48" w:name="第三十八条"/>
      <w:bookmarkEnd w:id="48"/>
      <w:r>
        <w:rPr>
          <w:rFonts w:hint="eastAsia" w:ascii="Times New Roman" w:hAnsi="Times New Roman" w:eastAsia="黑体" w:cs="黑体"/>
          <w:sz w:val="32"/>
          <w:szCs w:val="32"/>
        </w:rPr>
        <w:t>第三十八条</w:t>
      </w:r>
      <w:r>
        <w:rPr>
          <w:rFonts w:hint="eastAsia" w:ascii="Times New Roman" w:hAnsi="Times New Roman" w:cs="仿宋_GB2312"/>
          <w:sz w:val="32"/>
          <w:szCs w:val="32"/>
        </w:rPr>
        <w:t>　下列房地产，不得转让：</w:t>
      </w:r>
    </w:p>
    <w:p w14:paraId="2F3CA3BE">
      <w:pPr>
        <w:ind w:firstLine="632" w:firstLineChars="200"/>
        <w:rPr>
          <w:rFonts w:ascii="Times New Roman" w:hAnsi="Times New Roman" w:cs="仿宋_GB2312"/>
          <w:sz w:val="32"/>
          <w:szCs w:val="32"/>
        </w:rPr>
      </w:pPr>
      <w:r>
        <w:rPr>
          <w:rFonts w:hint="eastAsia" w:ascii="Times New Roman" w:hAnsi="Times New Roman" w:cs="仿宋_GB2312"/>
          <w:sz w:val="32"/>
          <w:szCs w:val="32"/>
        </w:rPr>
        <w:t>（一）以出让方式取得土地使用权的，不符合本法第三十九条规定的条件的；</w:t>
      </w:r>
    </w:p>
    <w:p w14:paraId="458D3BB9">
      <w:pPr>
        <w:ind w:firstLine="632" w:firstLineChars="200"/>
        <w:rPr>
          <w:rFonts w:ascii="Times New Roman" w:hAnsi="Times New Roman" w:cs="仿宋_GB2312"/>
          <w:sz w:val="32"/>
          <w:szCs w:val="32"/>
        </w:rPr>
      </w:pPr>
      <w:r>
        <w:rPr>
          <w:rFonts w:hint="eastAsia" w:ascii="Times New Roman" w:hAnsi="Times New Roman" w:cs="仿宋_GB2312"/>
          <w:sz w:val="32"/>
          <w:szCs w:val="32"/>
        </w:rPr>
        <w:t>（二）司法机关和行政机关依法裁定、决定查封或者以其他形式限制房地产权利的；</w:t>
      </w:r>
    </w:p>
    <w:p w14:paraId="2B78E3D0">
      <w:pPr>
        <w:ind w:firstLine="632" w:firstLineChars="200"/>
        <w:rPr>
          <w:rFonts w:ascii="Times New Roman" w:hAnsi="Times New Roman" w:cs="仿宋_GB2312"/>
          <w:sz w:val="32"/>
          <w:szCs w:val="32"/>
        </w:rPr>
      </w:pPr>
      <w:r>
        <w:rPr>
          <w:rFonts w:hint="eastAsia" w:ascii="Times New Roman" w:hAnsi="Times New Roman" w:cs="仿宋_GB2312"/>
          <w:sz w:val="32"/>
          <w:szCs w:val="32"/>
        </w:rPr>
        <w:t>（三）依法收回土地使用权的；</w:t>
      </w:r>
    </w:p>
    <w:p w14:paraId="33EE3DAB">
      <w:pPr>
        <w:ind w:firstLine="632" w:firstLineChars="200"/>
        <w:rPr>
          <w:rFonts w:ascii="Times New Roman" w:hAnsi="Times New Roman" w:cs="仿宋_GB2312"/>
          <w:sz w:val="32"/>
          <w:szCs w:val="32"/>
        </w:rPr>
      </w:pPr>
      <w:r>
        <w:rPr>
          <w:rFonts w:hint="eastAsia" w:ascii="Times New Roman" w:hAnsi="Times New Roman" w:cs="仿宋_GB2312"/>
          <w:sz w:val="32"/>
          <w:szCs w:val="32"/>
        </w:rPr>
        <w:t>（四）共有房地产，未经其他共有人书面同意的；</w:t>
      </w:r>
    </w:p>
    <w:p w14:paraId="7D580843">
      <w:pPr>
        <w:ind w:firstLine="632" w:firstLineChars="200"/>
        <w:rPr>
          <w:rFonts w:ascii="Times New Roman" w:hAnsi="Times New Roman" w:cs="仿宋_GB2312"/>
          <w:sz w:val="32"/>
          <w:szCs w:val="32"/>
        </w:rPr>
      </w:pPr>
      <w:r>
        <w:rPr>
          <w:rFonts w:hint="eastAsia" w:ascii="Times New Roman" w:hAnsi="Times New Roman" w:cs="仿宋_GB2312"/>
          <w:sz w:val="32"/>
          <w:szCs w:val="32"/>
        </w:rPr>
        <w:t>（五）权属有争议的；</w:t>
      </w:r>
    </w:p>
    <w:p w14:paraId="101DB2E3">
      <w:pPr>
        <w:ind w:firstLine="632" w:firstLineChars="200"/>
        <w:rPr>
          <w:rFonts w:ascii="Times New Roman" w:hAnsi="Times New Roman" w:cs="仿宋_GB2312"/>
          <w:sz w:val="32"/>
          <w:szCs w:val="32"/>
        </w:rPr>
      </w:pPr>
      <w:r>
        <w:rPr>
          <w:rFonts w:hint="eastAsia" w:ascii="Times New Roman" w:hAnsi="Times New Roman" w:cs="仿宋_GB2312"/>
          <w:sz w:val="32"/>
          <w:szCs w:val="32"/>
        </w:rPr>
        <w:t>（六）未依法登记领取权属证书的；</w:t>
      </w:r>
    </w:p>
    <w:p w14:paraId="1A3E7019">
      <w:pPr>
        <w:ind w:firstLine="632" w:firstLineChars="200"/>
        <w:rPr>
          <w:rFonts w:ascii="Times New Roman" w:hAnsi="Times New Roman" w:cs="仿宋_GB2312"/>
          <w:sz w:val="32"/>
          <w:szCs w:val="32"/>
        </w:rPr>
      </w:pPr>
      <w:r>
        <w:rPr>
          <w:rFonts w:hint="eastAsia" w:ascii="Times New Roman" w:hAnsi="Times New Roman" w:cs="仿宋_GB2312"/>
          <w:sz w:val="32"/>
          <w:szCs w:val="32"/>
        </w:rPr>
        <w:t>（七）法律、行政法规规定禁止转让的其他情形。</w:t>
      </w:r>
    </w:p>
    <w:p w14:paraId="0891772F">
      <w:pPr>
        <w:ind w:firstLine="632" w:firstLineChars="200"/>
        <w:rPr>
          <w:rFonts w:ascii="Times New Roman" w:hAnsi="Times New Roman" w:cs="仿宋_GB2312"/>
          <w:sz w:val="32"/>
          <w:szCs w:val="32"/>
        </w:rPr>
      </w:pPr>
      <w:bookmarkStart w:id="49" w:name="第三十九条"/>
      <w:bookmarkEnd w:id="49"/>
      <w:r>
        <w:rPr>
          <w:rFonts w:hint="eastAsia" w:ascii="Times New Roman" w:hAnsi="Times New Roman" w:eastAsia="黑体" w:cs="黑体"/>
          <w:sz w:val="32"/>
          <w:szCs w:val="32"/>
        </w:rPr>
        <w:t>第三十九条</w:t>
      </w:r>
      <w:r>
        <w:rPr>
          <w:rFonts w:hint="eastAsia" w:ascii="Times New Roman" w:hAnsi="Times New Roman" w:cs="仿宋_GB2312"/>
          <w:sz w:val="32"/>
          <w:szCs w:val="32"/>
        </w:rPr>
        <w:t>　以出让方式取得土地使用权的，转让房地产时，应当符合下列条件：</w:t>
      </w:r>
    </w:p>
    <w:p w14:paraId="1F20776D">
      <w:pPr>
        <w:ind w:firstLine="632" w:firstLineChars="200"/>
        <w:rPr>
          <w:rFonts w:ascii="Times New Roman" w:hAnsi="Times New Roman" w:cs="仿宋_GB2312"/>
          <w:sz w:val="32"/>
          <w:szCs w:val="32"/>
        </w:rPr>
      </w:pPr>
      <w:r>
        <w:rPr>
          <w:rFonts w:hint="eastAsia" w:ascii="Times New Roman" w:hAnsi="Times New Roman" w:cs="仿宋_GB2312"/>
          <w:sz w:val="32"/>
          <w:szCs w:val="32"/>
        </w:rPr>
        <w:t>（一）按照出让合同约定已经支付全部土地使用权出让金，并取得土地使用权证书；</w:t>
      </w:r>
    </w:p>
    <w:p w14:paraId="4C049385">
      <w:pPr>
        <w:ind w:firstLine="632" w:firstLineChars="200"/>
        <w:rPr>
          <w:rFonts w:ascii="Times New Roman" w:hAnsi="Times New Roman" w:cs="仿宋_GB2312"/>
          <w:sz w:val="32"/>
          <w:szCs w:val="32"/>
        </w:rPr>
      </w:pPr>
      <w:r>
        <w:rPr>
          <w:rFonts w:hint="eastAsia" w:ascii="Times New Roman" w:hAnsi="Times New Roman" w:cs="仿宋_GB2312"/>
          <w:sz w:val="32"/>
          <w:szCs w:val="32"/>
        </w:rPr>
        <w:t>（二）按照出让合同约定进行投资开发，属于房屋建设工程的，完成开发投资总额的百分之二十五以上，属于成片开发土地的，形成工业用地或者其他建设用地条件。</w:t>
      </w:r>
    </w:p>
    <w:p w14:paraId="27D2B587">
      <w:pPr>
        <w:ind w:firstLine="632" w:firstLineChars="200"/>
        <w:rPr>
          <w:rFonts w:ascii="Times New Roman" w:hAnsi="Times New Roman" w:cs="仿宋_GB2312"/>
          <w:sz w:val="32"/>
          <w:szCs w:val="32"/>
        </w:rPr>
      </w:pPr>
      <w:r>
        <w:rPr>
          <w:rFonts w:hint="eastAsia" w:ascii="Times New Roman" w:hAnsi="Times New Roman" w:cs="仿宋_GB2312"/>
          <w:sz w:val="32"/>
          <w:szCs w:val="32"/>
        </w:rPr>
        <w:t>转让房地产时房屋已经建成的，还应当持有房屋所有权证书。</w:t>
      </w:r>
    </w:p>
    <w:p w14:paraId="788CD2BF">
      <w:pPr>
        <w:ind w:firstLine="632" w:firstLineChars="200"/>
        <w:rPr>
          <w:rFonts w:ascii="Times New Roman" w:hAnsi="Times New Roman" w:cs="仿宋_GB2312"/>
          <w:sz w:val="32"/>
          <w:szCs w:val="32"/>
        </w:rPr>
      </w:pPr>
      <w:bookmarkStart w:id="50" w:name="第四十条"/>
      <w:bookmarkEnd w:id="50"/>
      <w:r>
        <w:rPr>
          <w:rFonts w:hint="eastAsia" w:ascii="Times New Roman" w:hAnsi="Times New Roman" w:eastAsia="黑体" w:cs="黑体"/>
          <w:sz w:val="32"/>
          <w:szCs w:val="32"/>
        </w:rPr>
        <w:t>第四十条</w:t>
      </w:r>
      <w:r>
        <w:rPr>
          <w:rFonts w:hint="eastAsia" w:ascii="Times New Roman" w:hAnsi="Times New Roman" w:cs="仿宋_GB2312"/>
          <w:sz w:val="32"/>
          <w:szCs w:val="32"/>
        </w:rPr>
        <w:t>　以划拨方式取得土地使用权的，转让房地产时，应当按照国务院规定，报有批准权的人民政府审批。有批准权的人民政府准予转让的，应当由受让方办理土地使用权出让手续，并依照国家有关规定缴纳土地使用权出让金。</w:t>
      </w:r>
    </w:p>
    <w:p w14:paraId="34CF704B">
      <w:pPr>
        <w:ind w:firstLine="632" w:firstLineChars="200"/>
        <w:rPr>
          <w:rFonts w:ascii="Times New Roman" w:hAnsi="Times New Roman" w:cs="仿宋_GB2312"/>
          <w:sz w:val="32"/>
          <w:szCs w:val="32"/>
        </w:rPr>
      </w:pPr>
      <w:r>
        <w:rPr>
          <w:rFonts w:hint="eastAsia" w:ascii="Times New Roman" w:hAnsi="Times New Roman" w:cs="仿宋_GB2312"/>
          <w:sz w:val="32"/>
          <w:szCs w:val="32"/>
        </w:rPr>
        <w:t>以划拨方式取得土地使用权的，转让房地产报批时，有批准权的人民政府按照国务院规定决定可以不办理土地使用权出让手续的，转让方应当按照国务院规定将转让房地产所获收益中的土地收益上缴国家或者作其他处理。</w:t>
      </w:r>
    </w:p>
    <w:p w14:paraId="37F934D9">
      <w:pPr>
        <w:ind w:firstLine="632" w:firstLineChars="200"/>
        <w:rPr>
          <w:rFonts w:ascii="Times New Roman" w:hAnsi="Times New Roman" w:cs="仿宋_GB2312"/>
          <w:sz w:val="32"/>
          <w:szCs w:val="32"/>
        </w:rPr>
      </w:pPr>
      <w:bookmarkStart w:id="51" w:name="第四十一条"/>
      <w:bookmarkEnd w:id="51"/>
      <w:r>
        <w:rPr>
          <w:rFonts w:hint="eastAsia" w:ascii="Times New Roman" w:hAnsi="Times New Roman" w:eastAsia="黑体" w:cs="黑体"/>
          <w:sz w:val="32"/>
          <w:szCs w:val="32"/>
        </w:rPr>
        <w:t>第四十一条</w:t>
      </w:r>
      <w:r>
        <w:rPr>
          <w:rFonts w:hint="eastAsia" w:ascii="Times New Roman" w:hAnsi="Times New Roman" w:cs="仿宋_GB2312"/>
          <w:sz w:val="32"/>
          <w:szCs w:val="32"/>
        </w:rPr>
        <w:t>　房地产转让，应当签订书面转让合同，合同中应当载明土地使用权取得的方式。</w:t>
      </w:r>
    </w:p>
    <w:p w14:paraId="694B7E7D">
      <w:pPr>
        <w:ind w:firstLine="632" w:firstLineChars="200"/>
        <w:rPr>
          <w:rFonts w:ascii="Times New Roman" w:hAnsi="Times New Roman" w:cs="仿宋_GB2312"/>
          <w:sz w:val="32"/>
          <w:szCs w:val="32"/>
        </w:rPr>
      </w:pPr>
      <w:bookmarkStart w:id="52" w:name="第四十二条"/>
      <w:bookmarkEnd w:id="52"/>
      <w:r>
        <w:rPr>
          <w:rFonts w:hint="eastAsia" w:ascii="Times New Roman" w:hAnsi="Times New Roman" w:eastAsia="黑体" w:cs="黑体"/>
          <w:sz w:val="32"/>
          <w:szCs w:val="32"/>
        </w:rPr>
        <w:t>第四十二条</w:t>
      </w:r>
      <w:r>
        <w:rPr>
          <w:rFonts w:hint="eastAsia" w:ascii="Times New Roman" w:hAnsi="Times New Roman" w:cs="仿宋_GB2312"/>
          <w:sz w:val="32"/>
          <w:szCs w:val="32"/>
        </w:rPr>
        <w:t>　房地产转让时，土地使用权出让合同载明的权利、义务随之转移。</w:t>
      </w:r>
    </w:p>
    <w:p w14:paraId="2B53F9DB">
      <w:pPr>
        <w:ind w:firstLine="632" w:firstLineChars="200"/>
        <w:rPr>
          <w:rFonts w:ascii="Times New Roman" w:hAnsi="Times New Roman" w:cs="仿宋_GB2312"/>
          <w:sz w:val="32"/>
          <w:szCs w:val="32"/>
        </w:rPr>
      </w:pPr>
      <w:bookmarkStart w:id="53" w:name="第四十三条"/>
      <w:bookmarkEnd w:id="53"/>
      <w:r>
        <w:rPr>
          <w:rFonts w:hint="eastAsia" w:ascii="Times New Roman" w:hAnsi="Times New Roman" w:eastAsia="黑体" w:cs="黑体"/>
          <w:sz w:val="32"/>
          <w:szCs w:val="32"/>
        </w:rPr>
        <w:t>第四十三条</w:t>
      </w:r>
      <w:r>
        <w:rPr>
          <w:rFonts w:hint="eastAsia" w:ascii="Times New Roman" w:hAnsi="Times New Roman" w:cs="仿宋_GB2312"/>
          <w:sz w:val="32"/>
          <w:szCs w:val="32"/>
        </w:rPr>
        <w:t>　以出让方式取得土地使用权的，转让房地产后，其土地使用权的使用年限为原土地使用权出让合同约定的使用年限减去原土地使用者已经使用年限后的剩余年限。</w:t>
      </w:r>
    </w:p>
    <w:p w14:paraId="25E6EFDB">
      <w:pPr>
        <w:ind w:firstLine="632" w:firstLineChars="200"/>
        <w:rPr>
          <w:rFonts w:ascii="Times New Roman" w:hAnsi="Times New Roman" w:cs="仿宋_GB2312"/>
          <w:sz w:val="32"/>
          <w:szCs w:val="32"/>
        </w:rPr>
      </w:pPr>
      <w:bookmarkStart w:id="54" w:name="第四十四条"/>
      <w:bookmarkEnd w:id="54"/>
      <w:r>
        <w:rPr>
          <w:rFonts w:hint="eastAsia" w:ascii="Times New Roman" w:hAnsi="Times New Roman" w:eastAsia="黑体" w:cs="黑体"/>
          <w:sz w:val="32"/>
          <w:szCs w:val="32"/>
        </w:rPr>
        <w:t>第四十四条</w:t>
      </w:r>
      <w:r>
        <w:rPr>
          <w:rFonts w:hint="eastAsia" w:ascii="Times New Roman" w:hAnsi="Times New Roman" w:cs="仿宋_GB2312"/>
          <w:sz w:val="32"/>
          <w:szCs w:val="32"/>
        </w:rPr>
        <w:t>　以出让方式取得土地使用权的，转让房地产后，受让人改变原土地使用权出让合同约定的土地用途的，必须取得原出让方和市、县人民政府城市规划行政主管部门的同意，签订土地使用权出让合同变更协议或者重新签订土地使用权出让合同，相应调整土地使用权出让金。</w:t>
      </w:r>
    </w:p>
    <w:p w14:paraId="57D8ECC7">
      <w:pPr>
        <w:ind w:firstLine="632" w:firstLineChars="200"/>
        <w:rPr>
          <w:rFonts w:ascii="Times New Roman" w:hAnsi="Times New Roman" w:cs="仿宋_GB2312"/>
          <w:sz w:val="32"/>
          <w:szCs w:val="32"/>
        </w:rPr>
      </w:pPr>
      <w:bookmarkStart w:id="55" w:name="第四十五条"/>
      <w:bookmarkEnd w:id="55"/>
      <w:r>
        <w:rPr>
          <w:rFonts w:hint="eastAsia" w:ascii="Times New Roman" w:hAnsi="Times New Roman" w:eastAsia="黑体" w:cs="黑体"/>
          <w:sz w:val="32"/>
          <w:szCs w:val="32"/>
        </w:rPr>
        <w:t>第四十五条</w:t>
      </w:r>
      <w:r>
        <w:rPr>
          <w:rFonts w:hint="eastAsia" w:ascii="Times New Roman" w:hAnsi="Times New Roman" w:cs="仿宋_GB2312"/>
          <w:sz w:val="32"/>
          <w:szCs w:val="32"/>
        </w:rPr>
        <w:t>　商品房预售，应当符合下列条件：</w:t>
      </w:r>
    </w:p>
    <w:p w14:paraId="53F9CC77">
      <w:pPr>
        <w:ind w:firstLine="632" w:firstLineChars="200"/>
        <w:rPr>
          <w:rFonts w:ascii="Times New Roman" w:hAnsi="Times New Roman" w:cs="仿宋_GB2312"/>
          <w:sz w:val="32"/>
          <w:szCs w:val="32"/>
        </w:rPr>
      </w:pPr>
      <w:r>
        <w:rPr>
          <w:rFonts w:hint="eastAsia" w:ascii="Times New Roman" w:hAnsi="Times New Roman" w:cs="仿宋_GB2312"/>
          <w:sz w:val="32"/>
          <w:szCs w:val="32"/>
        </w:rPr>
        <w:t>（一）已交付全部土地使用权出让金，取得土地使用权证书；</w:t>
      </w:r>
    </w:p>
    <w:p w14:paraId="34BCE8E8">
      <w:pPr>
        <w:ind w:firstLine="632" w:firstLineChars="200"/>
        <w:rPr>
          <w:rFonts w:ascii="Times New Roman" w:hAnsi="Times New Roman" w:cs="仿宋_GB2312"/>
          <w:sz w:val="32"/>
          <w:szCs w:val="32"/>
        </w:rPr>
      </w:pPr>
      <w:r>
        <w:rPr>
          <w:rFonts w:hint="eastAsia" w:ascii="Times New Roman" w:hAnsi="Times New Roman" w:cs="仿宋_GB2312"/>
          <w:sz w:val="32"/>
          <w:szCs w:val="32"/>
        </w:rPr>
        <w:t>（二）持有建设工程规划许可证；</w:t>
      </w:r>
    </w:p>
    <w:p w14:paraId="6E2651CF">
      <w:pPr>
        <w:ind w:firstLine="632" w:firstLineChars="200"/>
        <w:rPr>
          <w:rFonts w:ascii="Times New Roman" w:hAnsi="Times New Roman" w:cs="仿宋_GB2312"/>
          <w:sz w:val="32"/>
          <w:szCs w:val="32"/>
        </w:rPr>
      </w:pPr>
      <w:r>
        <w:rPr>
          <w:rFonts w:hint="eastAsia" w:ascii="Times New Roman" w:hAnsi="Times New Roman" w:cs="仿宋_GB2312"/>
          <w:sz w:val="32"/>
          <w:szCs w:val="32"/>
        </w:rPr>
        <w:t>（三）按提供预售的商品房计算，投入开发建设的资金达到工程建设总投资的百分之二十五以上，并已经确定施工进度和竣工交付日期；</w:t>
      </w:r>
    </w:p>
    <w:p w14:paraId="7DDC2DEE">
      <w:pPr>
        <w:ind w:firstLine="632" w:firstLineChars="200"/>
        <w:rPr>
          <w:rFonts w:ascii="Times New Roman" w:hAnsi="Times New Roman" w:cs="仿宋_GB2312"/>
          <w:sz w:val="32"/>
          <w:szCs w:val="32"/>
        </w:rPr>
      </w:pPr>
      <w:r>
        <w:rPr>
          <w:rFonts w:hint="eastAsia" w:ascii="Times New Roman" w:hAnsi="Times New Roman" w:cs="仿宋_GB2312"/>
          <w:sz w:val="32"/>
          <w:szCs w:val="32"/>
        </w:rPr>
        <w:t>（四）向县级以上人民政府房产管理部门办理预售登记，取得商品房预售许可证明。</w:t>
      </w:r>
    </w:p>
    <w:p w14:paraId="4C78AB9F">
      <w:pPr>
        <w:ind w:firstLine="632" w:firstLineChars="200"/>
        <w:rPr>
          <w:rFonts w:ascii="Times New Roman" w:hAnsi="Times New Roman" w:cs="仿宋_GB2312"/>
          <w:sz w:val="32"/>
          <w:szCs w:val="32"/>
        </w:rPr>
      </w:pPr>
      <w:r>
        <w:rPr>
          <w:rFonts w:hint="eastAsia" w:ascii="Times New Roman" w:hAnsi="Times New Roman" w:cs="仿宋_GB2312"/>
          <w:sz w:val="32"/>
          <w:szCs w:val="32"/>
        </w:rPr>
        <w:t>商品房预售人应当按照国家有关规定将预售合同报县级以上人民政府房产管理部门和土地管理部门登记备案。</w:t>
      </w:r>
    </w:p>
    <w:p w14:paraId="5237BA98">
      <w:pPr>
        <w:ind w:firstLine="632" w:firstLineChars="200"/>
        <w:rPr>
          <w:rFonts w:ascii="Times New Roman" w:hAnsi="Times New Roman" w:cs="仿宋_GB2312"/>
          <w:sz w:val="32"/>
          <w:szCs w:val="32"/>
        </w:rPr>
      </w:pPr>
      <w:r>
        <w:rPr>
          <w:rFonts w:hint="eastAsia" w:ascii="Times New Roman" w:hAnsi="Times New Roman" w:cs="仿宋_GB2312"/>
          <w:sz w:val="32"/>
          <w:szCs w:val="32"/>
        </w:rPr>
        <w:t>商品房预售所得款项，必须用于有关的工程建设。</w:t>
      </w:r>
    </w:p>
    <w:p w14:paraId="26D43189">
      <w:pPr>
        <w:ind w:firstLine="632" w:firstLineChars="200"/>
        <w:rPr>
          <w:rFonts w:ascii="Times New Roman" w:hAnsi="Times New Roman" w:cs="仿宋_GB2312"/>
          <w:sz w:val="32"/>
          <w:szCs w:val="32"/>
        </w:rPr>
      </w:pPr>
      <w:bookmarkStart w:id="56" w:name="第四十六条"/>
      <w:bookmarkEnd w:id="56"/>
      <w:r>
        <w:rPr>
          <w:rFonts w:hint="eastAsia" w:ascii="Times New Roman" w:hAnsi="Times New Roman" w:eastAsia="黑体" w:cs="黑体"/>
          <w:sz w:val="32"/>
          <w:szCs w:val="32"/>
        </w:rPr>
        <w:t>第四十六条</w:t>
      </w:r>
      <w:r>
        <w:rPr>
          <w:rFonts w:hint="eastAsia" w:ascii="Times New Roman" w:hAnsi="Times New Roman" w:cs="仿宋_GB2312"/>
          <w:sz w:val="32"/>
          <w:szCs w:val="32"/>
        </w:rPr>
        <w:t>　商品房预售的，商品房预购人将购买的未竣工的预售商品房再行转让的问题，由国务院规定。</w:t>
      </w:r>
    </w:p>
    <w:p w14:paraId="067D8AD2">
      <w:pPr>
        <w:rPr>
          <w:rFonts w:ascii="Times New Roman" w:hAnsi="Times New Roman" w:eastAsia="宋体" w:cs="宋体"/>
          <w:szCs w:val="32"/>
        </w:rPr>
      </w:pPr>
    </w:p>
    <w:p w14:paraId="294BEE4A">
      <w:pPr>
        <w:jc w:val="center"/>
        <w:rPr>
          <w:rFonts w:ascii="Times New Roman" w:hAnsi="Times New Roman" w:eastAsia="宋体" w:cs="宋体"/>
          <w:szCs w:val="32"/>
        </w:rPr>
      </w:pPr>
      <w:bookmarkStart w:id="57" w:name="第三节 房地产抵押"/>
      <w:bookmarkEnd w:id="57"/>
      <w:r>
        <w:rPr>
          <w:rFonts w:hint="eastAsia" w:ascii="Times New Roman" w:hAnsi="Times New Roman" w:eastAsia="宋体" w:cs="宋体"/>
          <w:sz w:val="32"/>
          <w:szCs w:val="32"/>
          <w:lang w:val="en-US"/>
        </w:rPr>
        <w:t>第三节　房地产抵押</w:t>
      </w:r>
    </w:p>
    <w:p w14:paraId="6FF2FEF7">
      <w:pPr>
        <w:rPr>
          <w:rFonts w:ascii="Times New Roman" w:hAnsi="Times New Roman" w:eastAsia="宋体" w:cs="宋体"/>
          <w:szCs w:val="32"/>
        </w:rPr>
      </w:pPr>
    </w:p>
    <w:p w14:paraId="569975A6">
      <w:pPr>
        <w:ind w:firstLine="632" w:firstLineChars="200"/>
        <w:rPr>
          <w:rFonts w:ascii="Times New Roman" w:hAnsi="Times New Roman" w:cs="仿宋_GB2312"/>
          <w:sz w:val="32"/>
          <w:szCs w:val="32"/>
        </w:rPr>
      </w:pPr>
      <w:bookmarkStart w:id="58" w:name="第四十七条"/>
      <w:bookmarkEnd w:id="58"/>
      <w:r>
        <w:rPr>
          <w:rFonts w:hint="eastAsia" w:ascii="Times New Roman" w:hAnsi="Times New Roman" w:eastAsia="黑体" w:cs="黑体"/>
          <w:sz w:val="32"/>
          <w:szCs w:val="32"/>
        </w:rPr>
        <w:t>第四十七条</w:t>
      </w:r>
      <w:r>
        <w:rPr>
          <w:rFonts w:hint="eastAsia" w:ascii="Times New Roman" w:hAnsi="Times New Roman" w:cs="仿宋_GB2312"/>
          <w:sz w:val="32"/>
          <w:szCs w:val="32"/>
        </w:rPr>
        <w:t>　房地产抵押，是指抵押人以其合法的房地产以不转移占有的方式向抵押权人提供债务履行担保的行为。债务人不履行债务时，抵押权人有权依法以抵押的房地产拍卖所得的价款优先受偿。</w:t>
      </w:r>
    </w:p>
    <w:p w14:paraId="5DE816E5">
      <w:pPr>
        <w:ind w:firstLine="632" w:firstLineChars="200"/>
        <w:rPr>
          <w:rFonts w:ascii="Times New Roman" w:hAnsi="Times New Roman" w:cs="仿宋_GB2312"/>
          <w:sz w:val="32"/>
          <w:szCs w:val="32"/>
        </w:rPr>
      </w:pPr>
      <w:bookmarkStart w:id="59" w:name="第四十八条"/>
      <w:bookmarkEnd w:id="59"/>
      <w:r>
        <w:rPr>
          <w:rFonts w:hint="eastAsia" w:ascii="Times New Roman" w:hAnsi="Times New Roman" w:eastAsia="黑体" w:cs="黑体"/>
          <w:sz w:val="32"/>
          <w:szCs w:val="32"/>
        </w:rPr>
        <w:t>第四十八条</w:t>
      </w:r>
      <w:r>
        <w:rPr>
          <w:rFonts w:hint="eastAsia" w:ascii="Times New Roman" w:hAnsi="Times New Roman" w:cs="仿宋_GB2312"/>
          <w:sz w:val="32"/>
          <w:szCs w:val="32"/>
        </w:rPr>
        <w:t>　依法取得的房屋所有权连同该房屋占用范围内的土地使用权，可以设定抵押权。</w:t>
      </w:r>
    </w:p>
    <w:p w14:paraId="78CA53E8">
      <w:pPr>
        <w:ind w:firstLine="632" w:firstLineChars="200"/>
        <w:rPr>
          <w:rFonts w:ascii="Times New Roman" w:hAnsi="Times New Roman" w:cs="仿宋_GB2312"/>
          <w:sz w:val="32"/>
          <w:szCs w:val="32"/>
        </w:rPr>
      </w:pPr>
      <w:r>
        <w:rPr>
          <w:rFonts w:hint="eastAsia" w:ascii="Times New Roman" w:hAnsi="Times New Roman" w:cs="仿宋_GB2312"/>
          <w:sz w:val="32"/>
          <w:szCs w:val="32"/>
        </w:rPr>
        <w:t>以出让方式取得的土地使用权，可以设定抵押权。</w:t>
      </w:r>
    </w:p>
    <w:p w14:paraId="7D75D389">
      <w:pPr>
        <w:ind w:firstLine="632" w:firstLineChars="200"/>
        <w:rPr>
          <w:rFonts w:ascii="Times New Roman" w:hAnsi="Times New Roman" w:cs="仿宋_GB2312"/>
          <w:sz w:val="32"/>
          <w:szCs w:val="32"/>
        </w:rPr>
      </w:pPr>
      <w:bookmarkStart w:id="60" w:name="第四十九条"/>
      <w:bookmarkEnd w:id="60"/>
      <w:r>
        <w:rPr>
          <w:rFonts w:hint="eastAsia" w:ascii="Times New Roman" w:hAnsi="Times New Roman" w:eastAsia="黑体" w:cs="黑体"/>
          <w:sz w:val="32"/>
          <w:szCs w:val="32"/>
        </w:rPr>
        <w:t>第四十九条</w:t>
      </w:r>
      <w:r>
        <w:rPr>
          <w:rFonts w:hint="eastAsia" w:ascii="Times New Roman" w:hAnsi="Times New Roman" w:cs="仿宋_GB2312"/>
          <w:sz w:val="32"/>
          <w:szCs w:val="32"/>
        </w:rPr>
        <w:t>　房地产抵押，应当凭土地使用权证书、房屋所有权证书办理。</w:t>
      </w:r>
    </w:p>
    <w:p w14:paraId="739D8CCC">
      <w:pPr>
        <w:ind w:firstLine="632" w:firstLineChars="200"/>
        <w:rPr>
          <w:rFonts w:ascii="Times New Roman" w:hAnsi="Times New Roman" w:cs="仿宋_GB2312"/>
          <w:sz w:val="32"/>
          <w:szCs w:val="32"/>
        </w:rPr>
      </w:pPr>
      <w:bookmarkStart w:id="61" w:name="第五十条"/>
      <w:bookmarkEnd w:id="61"/>
      <w:r>
        <w:rPr>
          <w:rFonts w:hint="eastAsia" w:ascii="Times New Roman" w:hAnsi="Times New Roman" w:eastAsia="黑体" w:cs="黑体"/>
          <w:sz w:val="32"/>
          <w:szCs w:val="32"/>
        </w:rPr>
        <w:t>第五十条</w:t>
      </w:r>
      <w:r>
        <w:rPr>
          <w:rFonts w:hint="eastAsia" w:ascii="Times New Roman" w:hAnsi="Times New Roman" w:cs="仿宋_GB2312"/>
          <w:sz w:val="32"/>
          <w:szCs w:val="32"/>
        </w:rPr>
        <w:t>　房地产抵押，抵押人和抵押权人应当签订书面抵押合同。</w:t>
      </w:r>
    </w:p>
    <w:p w14:paraId="5E5C4D7B">
      <w:pPr>
        <w:ind w:firstLine="632" w:firstLineChars="200"/>
        <w:rPr>
          <w:rFonts w:ascii="Times New Roman" w:hAnsi="Times New Roman" w:cs="仿宋_GB2312"/>
          <w:sz w:val="32"/>
          <w:szCs w:val="32"/>
        </w:rPr>
      </w:pPr>
      <w:bookmarkStart w:id="62" w:name="第五十一条"/>
      <w:bookmarkEnd w:id="62"/>
      <w:r>
        <w:rPr>
          <w:rFonts w:hint="eastAsia" w:ascii="Times New Roman" w:hAnsi="Times New Roman" w:eastAsia="黑体" w:cs="黑体"/>
          <w:sz w:val="32"/>
          <w:szCs w:val="32"/>
        </w:rPr>
        <w:t>第五十一条</w:t>
      </w:r>
      <w:r>
        <w:rPr>
          <w:rFonts w:hint="eastAsia" w:ascii="Times New Roman" w:hAnsi="Times New Roman" w:cs="仿宋_GB2312"/>
          <w:sz w:val="32"/>
          <w:szCs w:val="32"/>
        </w:rPr>
        <w:t>　设定房地产抵押权的土地使用权是以划拨方式取得的，依法拍卖该房地产后，应当从拍卖所得的价款中缴纳相当于应缴纳的土地使用权出让金的款额后，抵押权人方可优先受偿。</w:t>
      </w:r>
    </w:p>
    <w:p w14:paraId="49785E7C">
      <w:pPr>
        <w:ind w:firstLine="632" w:firstLineChars="200"/>
        <w:rPr>
          <w:rFonts w:ascii="Times New Roman" w:hAnsi="Times New Roman" w:cs="仿宋_GB2312"/>
          <w:sz w:val="32"/>
          <w:szCs w:val="32"/>
        </w:rPr>
      </w:pPr>
      <w:bookmarkStart w:id="63" w:name="第五十二条"/>
      <w:bookmarkEnd w:id="63"/>
      <w:r>
        <w:rPr>
          <w:rFonts w:hint="eastAsia" w:ascii="Times New Roman" w:hAnsi="Times New Roman" w:eastAsia="黑体" w:cs="黑体"/>
          <w:sz w:val="32"/>
          <w:szCs w:val="32"/>
        </w:rPr>
        <w:t>第五十二条</w:t>
      </w:r>
      <w:r>
        <w:rPr>
          <w:rFonts w:hint="eastAsia" w:ascii="Times New Roman" w:hAnsi="Times New Roman" w:cs="仿宋_GB2312"/>
          <w:sz w:val="32"/>
          <w:szCs w:val="32"/>
        </w:rPr>
        <w:t>　房地产抵押合同签订后，土地上新增的房屋不属于抵押财产。需要拍卖该抵押的房地产时，可以依法将土地上新增的房屋与抵押财产一同拍卖，但对拍卖新增房屋所得，抵押权人无权优先受偿。</w:t>
      </w:r>
    </w:p>
    <w:p w14:paraId="0F35BA24">
      <w:pPr>
        <w:rPr>
          <w:rFonts w:ascii="Times New Roman" w:hAnsi="Times New Roman" w:eastAsia="宋体" w:cs="宋体"/>
          <w:szCs w:val="32"/>
        </w:rPr>
      </w:pPr>
    </w:p>
    <w:p w14:paraId="7F2F4299">
      <w:pPr>
        <w:jc w:val="center"/>
        <w:rPr>
          <w:rFonts w:ascii="Times New Roman" w:hAnsi="Times New Roman" w:eastAsia="宋体" w:cs="宋体"/>
          <w:szCs w:val="32"/>
        </w:rPr>
      </w:pPr>
      <w:bookmarkStart w:id="64" w:name="第四节 房屋租赁"/>
      <w:bookmarkEnd w:id="64"/>
      <w:r>
        <w:rPr>
          <w:rFonts w:hint="eastAsia" w:ascii="Times New Roman" w:hAnsi="Times New Roman" w:eastAsia="宋体" w:cs="宋体"/>
          <w:sz w:val="32"/>
          <w:szCs w:val="32"/>
          <w:lang w:val="en-US"/>
        </w:rPr>
        <w:t>第四节　房屋租赁</w:t>
      </w:r>
    </w:p>
    <w:p w14:paraId="497BA792">
      <w:pPr>
        <w:rPr>
          <w:rFonts w:ascii="Times New Roman" w:hAnsi="Times New Roman" w:eastAsia="宋体" w:cs="宋体"/>
          <w:szCs w:val="32"/>
        </w:rPr>
      </w:pPr>
    </w:p>
    <w:p w14:paraId="1A364827">
      <w:pPr>
        <w:ind w:firstLine="632" w:firstLineChars="200"/>
        <w:rPr>
          <w:rFonts w:ascii="Times New Roman" w:hAnsi="Times New Roman" w:cs="仿宋_GB2312"/>
          <w:sz w:val="32"/>
          <w:szCs w:val="32"/>
        </w:rPr>
      </w:pPr>
      <w:bookmarkStart w:id="65" w:name="第五十三条"/>
      <w:bookmarkEnd w:id="65"/>
      <w:r>
        <w:rPr>
          <w:rFonts w:hint="eastAsia" w:ascii="Times New Roman" w:hAnsi="Times New Roman" w:eastAsia="黑体" w:cs="黑体"/>
          <w:sz w:val="32"/>
          <w:szCs w:val="32"/>
        </w:rPr>
        <w:t>第五十三条</w:t>
      </w:r>
      <w:r>
        <w:rPr>
          <w:rFonts w:hint="eastAsia" w:ascii="Times New Roman" w:hAnsi="Times New Roman" w:cs="仿宋_GB2312"/>
          <w:sz w:val="32"/>
          <w:szCs w:val="32"/>
        </w:rPr>
        <w:t>　房屋租赁，是指房屋所有权人作为出租人将其房屋出租给承租人使用，由承租人向出租人支付租金的行为。</w:t>
      </w:r>
    </w:p>
    <w:p w14:paraId="59536262">
      <w:pPr>
        <w:ind w:firstLine="632" w:firstLineChars="200"/>
        <w:rPr>
          <w:rFonts w:ascii="Times New Roman" w:hAnsi="Times New Roman" w:cs="仿宋_GB2312"/>
          <w:sz w:val="32"/>
          <w:szCs w:val="32"/>
        </w:rPr>
      </w:pPr>
      <w:bookmarkStart w:id="66" w:name="第五十四条"/>
      <w:bookmarkEnd w:id="66"/>
      <w:r>
        <w:rPr>
          <w:rFonts w:hint="eastAsia" w:ascii="Times New Roman" w:hAnsi="Times New Roman" w:eastAsia="黑体" w:cs="黑体"/>
          <w:sz w:val="32"/>
          <w:szCs w:val="32"/>
        </w:rPr>
        <w:t>第五十四条</w:t>
      </w:r>
      <w:r>
        <w:rPr>
          <w:rFonts w:hint="eastAsia" w:ascii="Times New Roman" w:hAnsi="Times New Roman" w:cs="仿宋_GB2312"/>
          <w:sz w:val="32"/>
          <w:szCs w:val="32"/>
        </w:rPr>
        <w:t>　房屋租赁，出租人和承租人应当签订书面租赁合同，约定租赁期限、租赁用途、租赁价格、修缮责任等条款，以及双方的其他权利和义务，并向房产管理部门登记备案。</w:t>
      </w:r>
    </w:p>
    <w:p w14:paraId="44EB74CD">
      <w:pPr>
        <w:ind w:firstLine="632" w:firstLineChars="200"/>
        <w:rPr>
          <w:rFonts w:ascii="Times New Roman" w:hAnsi="Times New Roman" w:cs="仿宋_GB2312"/>
          <w:sz w:val="32"/>
          <w:szCs w:val="32"/>
        </w:rPr>
      </w:pPr>
      <w:bookmarkStart w:id="67" w:name="第五十五条"/>
      <w:bookmarkEnd w:id="67"/>
      <w:r>
        <w:rPr>
          <w:rFonts w:hint="eastAsia" w:ascii="Times New Roman" w:hAnsi="Times New Roman" w:eastAsia="黑体" w:cs="黑体"/>
          <w:sz w:val="32"/>
          <w:szCs w:val="32"/>
        </w:rPr>
        <w:t>第五十五条</w:t>
      </w:r>
      <w:r>
        <w:rPr>
          <w:rFonts w:hint="eastAsia" w:ascii="Times New Roman" w:hAnsi="Times New Roman" w:cs="仿宋_GB2312"/>
          <w:sz w:val="32"/>
          <w:szCs w:val="32"/>
        </w:rPr>
        <w:t>　住宅用房的租赁，应当执行国家和房屋所在城市人民政府规定的租赁政策。租用房屋从事生产、经营活动的，由租赁双方协商议定租金和其他租赁条款。</w:t>
      </w:r>
    </w:p>
    <w:p w14:paraId="64416918">
      <w:pPr>
        <w:ind w:firstLine="632" w:firstLineChars="200"/>
        <w:rPr>
          <w:rFonts w:ascii="Times New Roman" w:hAnsi="Times New Roman" w:cs="仿宋_GB2312"/>
          <w:sz w:val="32"/>
          <w:szCs w:val="32"/>
        </w:rPr>
      </w:pPr>
      <w:bookmarkStart w:id="68" w:name="第五十六条"/>
      <w:bookmarkEnd w:id="68"/>
      <w:r>
        <w:rPr>
          <w:rFonts w:hint="eastAsia" w:ascii="Times New Roman" w:hAnsi="Times New Roman" w:eastAsia="黑体" w:cs="黑体"/>
          <w:sz w:val="32"/>
          <w:szCs w:val="32"/>
        </w:rPr>
        <w:t>第五十六条</w:t>
      </w:r>
      <w:r>
        <w:rPr>
          <w:rFonts w:hint="eastAsia" w:ascii="Times New Roman" w:hAnsi="Times New Roman" w:cs="仿宋_GB2312"/>
          <w:sz w:val="32"/>
          <w:szCs w:val="32"/>
        </w:rPr>
        <w:t>　以营利为目的，房屋所有权人将以划拨方式取得使用权的国有土地上建成的房屋出租的，应当将租金中所含土地收益上缴国家。具体办法由国务院规定。</w:t>
      </w:r>
    </w:p>
    <w:p w14:paraId="12666A54">
      <w:pPr>
        <w:rPr>
          <w:rFonts w:ascii="Times New Roman" w:hAnsi="Times New Roman" w:eastAsia="宋体" w:cs="宋体"/>
          <w:szCs w:val="32"/>
        </w:rPr>
      </w:pPr>
    </w:p>
    <w:p w14:paraId="5878F952">
      <w:pPr>
        <w:jc w:val="center"/>
        <w:rPr>
          <w:rFonts w:ascii="Times New Roman" w:hAnsi="Times New Roman" w:eastAsia="宋体" w:cs="宋体"/>
          <w:szCs w:val="32"/>
        </w:rPr>
      </w:pPr>
      <w:bookmarkStart w:id="69" w:name="第五节 中介服务机构"/>
      <w:bookmarkEnd w:id="69"/>
      <w:r>
        <w:rPr>
          <w:rFonts w:hint="eastAsia" w:ascii="Times New Roman" w:hAnsi="Times New Roman" w:eastAsia="宋体" w:cs="宋体"/>
          <w:sz w:val="32"/>
          <w:szCs w:val="32"/>
          <w:lang w:val="en-US"/>
        </w:rPr>
        <w:t>第五节　中介服务机构</w:t>
      </w:r>
    </w:p>
    <w:p w14:paraId="7F745DCE">
      <w:pPr>
        <w:rPr>
          <w:rFonts w:ascii="Times New Roman" w:hAnsi="Times New Roman" w:eastAsia="宋体" w:cs="宋体"/>
          <w:szCs w:val="32"/>
        </w:rPr>
      </w:pPr>
    </w:p>
    <w:p w14:paraId="2F84C3E8">
      <w:pPr>
        <w:ind w:firstLine="632" w:firstLineChars="200"/>
        <w:rPr>
          <w:rFonts w:ascii="Times New Roman" w:hAnsi="Times New Roman" w:cs="仿宋_GB2312"/>
          <w:sz w:val="32"/>
          <w:szCs w:val="32"/>
        </w:rPr>
      </w:pPr>
      <w:bookmarkStart w:id="70" w:name="第五十七条"/>
      <w:bookmarkEnd w:id="70"/>
      <w:r>
        <w:rPr>
          <w:rFonts w:hint="eastAsia" w:ascii="Times New Roman" w:hAnsi="Times New Roman" w:eastAsia="黑体" w:cs="黑体"/>
          <w:sz w:val="32"/>
          <w:szCs w:val="32"/>
        </w:rPr>
        <w:t>第五十七条</w:t>
      </w:r>
      <w:r>
        <w:rPr>
          <w:rFonts w:hint="eastAsia" w:ascii="Times New Roman" w:hAnsi="Times New Roman" w:cs="仿宋_GB2312"/>
          <w:sz w:val="32"/>
          <w:szCs w:val="32"/>
        </w:rPr>
        <w:t>　房地产中介服务机构包括房地产咨询机构、房地产价格评估机构、房地产经纪机构等。</w:t>
      </w:r>
    </w:p>
    <w:p w14:paraId="2D2E4E35">
      <w:pPr>
        <w:ind w:firstLine="632" w:firstLineChars="200"/>
        <w:rPr>
          <w:rFonts w:ascii="Times New Roman" w:hAnsi="Times New Roman" w:cs="仿宋_GB2312"/>
          <w:sz w:val="32"/>
          <w:szCs w:val="32"/>
        </w:rPr>
      </w:pPr>
      <w:bookmarkStart w:id="71" w:name="第五十八条"/>
      <w:bookmarkEnd w:id="71"/>
      <w:r>
        <w:rPr>
          <w:rFonts w:hint="eastAsia" w:ascii="Times New Roman" w:hAnsi="Times New Roman" w:eastAsia="黑体" w:cs="黑体"/>
          <w:sz w:val="32"/>
          <w:szCs w:val="32"/>
        </w:rPr>
        <w:t>第五十八条</w:t>
      </w:r>
      <w:r>
        <w:rPr>
          <w:rFonts w:hint="eastAsia" w:ascii="Times New Roman" w:hAnsi="Times New Roman" w:cs="仿宋_GB2312"/>
          <w:sz w:val="32"/>
          <w:szCs w:val="32"/>
        </w:rPr>
        <w:t>　房地产中介服务机构应当具备下列条件：</w:t>
      </w:r>
    </w:p>
    <w:p w14:paraId="0099AAD1">
      <w:pPr>
        <w:ind w:firstLine="632" w:firstLineChars="200"/>
        <w:rPr>
          <w:rFonts w:ascii="Times New Roman" w:hAnsi="Times New Roman" w:cs="仿宋_GB2312"/>
          <w:sz w:val="32"/>
          <w:szCs w:val="32"/>
        </w:rPr>
      </w:pPr>
      <w:r>
        <w:rPr>
          <w:rFonts w:hint="eastAsia" w:ascii="Times New Roman" w:hAnsi="Times New Roman" w:cs="仿宋_GB2312"/>
          <w:sz w:val="32"/>
          <w:szCs w:val="32"/>
        </w:rPr>
        <w:t>（一）有自己的名称和组织机构；</w:t>
      </w:r>
    </w:p>
    <w:p w14:paraId="4B1408AC">
      <w:pPr>
        <w:ind w:firstLine="632" w:firstLineChars="200"/>
        <w:rPr>
          <w:rFonts w:ascii="Times New Roman" w:hAnsi="Times New Roman" w:cs="仿宋_GB2312"/>
          <w:sz w:val="32"/>
          <w:szCs w:val="32"/>
        </w:rPr>
      </w:pPr>
      <w:r>
        <w:rPr>
          <w:rFonts w:hint="eastAsia" w:ascii="Times New Roman" w:hAnsi="Times New Roman" w:cs="仿宋_GB2312"/>
          <w:sz w:val="32"/>
          <w:szCs w:val="32"/>
        </w:rPr>
        <w:t>（二）有固定的服务场所；</w:t>
      </w:r>
    </w:p>
    <w:p w14:paraId="357B175B">
      <w:pPr>
        <w:ind w:firstLine="632" w:firstLineChars="200"/>
        <w:rPr>
          <w:rFonts w:ascii="Times New Roman" w:hAnsi="Times New Roman" w:cs="仿宋_GB2312"/>
          <w:sz w:val="32"/>
          <w:szCs w:val="32"/>
        </w:rPr>
      </w:pPr>
      <w:r>
        <w:rPr>
          <w:rFonts w:hint="eastAsia" w:ascii="Times New Roman" w:hAnsi="Times New Roman" w:cs="仿宋_GB2312"/>
          <w:sz w:val="32"/>
          <w:szCs w:val="32"/>
        </w:rPr>
        <w:t>（三）有必要的财产和经费；</w:t>
      </w:r>
    </w:p>
    <w:p w14:paraId="37FEBB3A">
      <w:pPr>
        <w:ind w:firstLine="632" w:firstLineChars="200"/>
        <w:rPr>
          <w:rFonts w:ascii="Times New Roman" w:hAnsi="Times New Roman" w:cs="仿宋_GB2312"/>
          <w:sz w:val="32"/>
          <w:szCs w:val="32"/>
        </w:rPr>
      </w:pPr>
      <w:r>
        <w:rPr>
          <w:rFonts w:hint="eastAsia" w:ascii="Times New Roman" w:hAnsi="Times New Roman" w:cs="仿宋_GB2312"/>
          <w:sz w:val="32"/>
          <w:szCs w:val="32"/>
        </w:rPr>
        <w:t>（四）有足够数量的专业人员；</w:t>
      </w:r>
    </w:p>
    <w:p w14:paraId="0390B14D">
      <w:pPr>
        <w:ind w:firstLine="632" w:firstLineChars="200"/>
        <w:rPr>
          <w:rFonts w:ascii="Times New Roman" w:hAnsi="Times New Roman" w:cs="仿宋_GB2312"/>
          <w:sz w:val="32"/>
          <w:szCs w:val="32"/>
        </w:rPr>
      </w:pPr>
      <w:r>
        <w:rPr>
          <w:rFonts w:hint="eastAsia" w:ascii="Times New Roman" w:hAnsi="Times New Roman" w:cs="仿宋_GB2312"/>
          <w:sz w:val="32"/>
          <w:szCs w:val="32"/>
        </w:rPr>
        <w:t>（五）法律、行政法规规定的其他条件。</w:t>
      </w:r>
    </w:p>
    <w:p w14:paraId="1EE754CA">
      <w:pPr>
        <w:ind w:firstLine="632" w:firstLineChars="200"/>
        <w:rPr>
          <w:rFonts w:ascii="Times New Roman" w:hAnsi="Times New Roman" w:cs="仿宋_GB2312"/>
          <w:sz w:val="32"/>
          <w:szCs w:val="32"/>
        </w:rPr>
      </w:pPr>
      <w:r>
        <w:rPr>
          <w:rFonts w:hint="eastAsia" w:ascii="Times New Roman" w:hAnsi="Times New Roman" w:cs="仿宋_GB2312"/>
          <w:sz w:val="32"/>
          <w:szCs w:val="32"/>
        </w:rPr>
        <w:t>设立房地产中介服务机构，应当向工商行政管理部门申请设立登记，领取营业执照后，方可开业。</w:t>
      </w:r>
    </w:p>
    <w:p w14:paraId="3AA05AAA">
      <w:pPr>
        <w:ind w:firstLine="632" w:firstLineChars="200"/>
        <w:rPr>
          <w:rFonts w:ascii="Times New Roman" w:hAnsi="Times New Roman" w:cs="仿宋_GB2312"/>
          <w:sz w:val="32"/>
          <w:szCs w:val="32"/>
        </w:rPr>
      </w:pPr>
      <w:bookmarkStart w:id="72" w:name="第五十九条"/>
      <w:bookmarkEnd w:id="72"/>
      <w:r>
        <w:rPr>
          <w:rFonts w:hint="eastAsia" w:ascii="Times New Roman" w:hAnsi="Times New Roman" w:eastAsia="黑体" w:cs="黑体"/>
          <w:sz w:val="32"/>
          <w:szCs w:val="32"/>
        </w:rPr>
        <w:t>第五十九条</w:t>
      </w:r>
      <w:r>
        <w:rPr>
          <w:rFonts w:hint="eastAsia" w:ascii="Times New Roman" w:hAnsi="Times New Roman" w:cs="仿宋_GB2312"/>
          <w:sz w:val="32"/>
          <w:szCs w:val="32"/>
        </w:rPr>
        <w:t>　国家实行房地产价格评估人员资格认证制度。</w:t>
      </w:r>
    </w:p>
    <w:p w14:paraId="099B7612">
      <w:pPr>
        <w:rPr>
          <w:rFonts w:ascii="Times New Roman" w:hAnsi="Times New Roman" w:eastAsia="宋体" w:cs="宋体"/>
          <w:szCs w:val="32"/>
        </w:rPr>
      </w:pPr>
    </w:p>
    <w:p w14:paraId="3F754586">
      <w:pPr>
        <w:jc w:val="center"/>
        <w:rPr>
          <w:rFonts w:ascii="Times New Roman" w:hAnsi="Times New Roman" w:eastAsia="黑体" w:cs="黑体"/>
          <w:szCs w:val="32"/>
        </w:rPr>
      </w:pPr>
      <w:bookmarkStart w:id="73" w:name="第五章 房地产权属登记管理"/>
      <w:bookmarkEnd w:id="73"/>
      <w:r>
        <w:rPr>
          <w:rFonts w:hint="eastAsia" w:ascii="Times New Roman" w:hAnsi="Times New Roman" w:eastAsia="黑体" w:cs="黑体"/>
          <w:szCs w:val="32"/>
        </w:rPr>
        <w:t>第五章　房地产权属登记管理</w:t>
      </w:r>
    </w:p>
    <w:p w14:paraId="79DD8D25">
      <w:pPr>
        <w:rPr>
          <w:rFonts w:ascii="Times New Roman" w:hAnsi="Times New Roman" w:eastAsia="宋体" w:cs="宋体"/>
          <w:szCs w:val="32"/>
        </w:rPr>
      </w:pPr>
    </w:p>
    <w:p w14:paraId="0C5A6F52">
      <w:pPr>
        <w:ind w:firstLine="632" w:firstLineChars="200"/>
        <w:rPr>
          <w:rFonts w:ascii="Times New Roman" w:hAnsi="Times New Roman" w:cs="仿宋_GB2312"/>
          <w:sz w:val="32"/>
          <w:szCs w:val="32"/>
        </w:rPr>
      </w:pPr>
      <w:bookmarkStart w:id="74" w:name="第六十条"/>
      <w:bookmarkEnd w:id="74"/>
      <w:r>
        <w:rPr>
          <w:rFonts w:hint="eastAsia" w:ascii="Times New Roman" w:hAnsi="Times New Roman" w:eastAsia="黑体" w:cs="黑体"/>
          <w:sz w:val="32"/>
          <w:szCs w:val="32"/>
        </w:rPr>
        <w:t>第六十条</w:t>
      </w:r>
      <w:r>
        <w:rPr>
          <w:rFonts w:hint="eastAsia" w:ascii="Times New Roman" w:hAnsi="Times New Roman" w:cs="仿宋_GB2312"/>
          <w:sz w:val="32"/>
          <w:szCs w:val="32"/>
        </w:rPr>
        <w:t>　国家实行土地使用权和房屋所有权登记发证制度。</w:t>
      </w:r>
    </w:p>
    <w:p w14:paraId="75F8501C">
      <w:pPr>
        <w:ind w:firstLine="632" w:firstLineChars="200"/>
        <w:rPr>
          <w:rFonts w:ascii="Times New Roman" w:hAnsi="Times New Roman" w:cs="仿宋_GB2312"/>
          <w:sz w:val="32"/>
          <w:szCs w:val="32"/>
        </w:rPr>
      </w:pPr>
      <w:bookmarkStart w:id="75" w:name="第六十一条"/>
      <w:bookmarkEnd w:id="75"/>
      <w:r>
        <w:rPr>
          <w:rFonts w:hint="eastAsia" w:ascii="Times New Roman" w:hAnsi="Times New Roman" w:eastAsia="黑体" w:cs="黑体"/>
          <w:sz w:val="32"/>
          <w:szCs w:val="32"/>
        </w:rPr>
        <w:t>第六十一条</w:t>
      </w:r>
      <w:r>
        <w:rPr>
          <w:rFonts w:hint="eastAsia" w:ascii="Times New Roman" w:hAnsi="Times New Roman" w:cs="仿宋_GB2312"/>
          <w:sz w:val="32"/>
          <w:szCs w:val="32"/>
        </w:rPr>
        <w:t>　以出让或者划拨方式取得土地使用权，应当向县级以上地方人民政府土地管理部门申请登记，经县级以上地方人民政府土地管理部门核实，由同级人民政府颁发土地使用权证书。</w:t>
      </w:r>
    </w:p>
    <w:p w14:paraId="2DA81E8D">
      <w:pPr>
        <w:ind w:firstLine="632" w:firstLineChars="200"/>
        <w:rPr>
          <w:rFonts w:ascii="Times New Roman" w:hAnsi="Times New Roman" w:cs="仿宋_GB2312"/>
          <w:sz w:val="32"/>
          <w:szCs w:val="32"/>
        </w:rPr>
      </w:pPr>
      <w:r>
        <w:rPr>
          <w:rFonts w:hint="eastAsia" w:ascii="Times New Roman" w:hAnsi="Times New Roman" w:cs="仿宋_GB2312"/>
          <w:sz w:val="32"/>
          <w:szCs w:val="32"/>
        </w:rPr>
        <w:t>在依法取得的房地产开发用地上建成房屋的，应当凭土地使用权证书向县级以上地方人民政府房产管理部门申请登记，由县级以上地方人民政府房产管理部门核实并颁发房屋所有权证书。</w:t>
      </w:r>
    </w:p>
    <w:p w14:paraId="6B2DEE55">
      <w:pPr>
        <w:ind w:firstLine="632" w:firstLineChars="200"/>
        <w:rPr>
          <w:rFonts w:ascii="Times New Roman" w:hAnsi="Times New Roman" w:cs="仿宋_GB2312"/>
          <w:sz w:val="32"/>
          <w:szCs w:val="32"/>
        </w:rPr>
      </w:pPr>
      <w:r>
        <w:rPr>
          <w:rFonts w:hint="eastAsia" w:ascii="Times New Roman" w:hAnsi="Times New Roman" w:cs="仿宋_GB2312"/>
          <w:sz w:val="32"/>
          <w:szCs w:val="32"/>
        </w:rPr>
        <w:t>房地产转让或者变更时，应当向县级以上地方人民政府房产管理部门申请房产变更登记，并凭变更后的房屋所有权证书向同级人民政府土地管理部门申请土地使用权变更登记，经同级人民政府土地管理部门核实，由同级人民政府更换或者更改土地使用权证书。</w:t>
      </w:r>
    </w:p>
    <w:p w14:paraId="5B9C1A35">
      <w:pPr>
        <w:ind w:firstLine="632" w:firstLineChars="200"/>
        <w:rPr>
          <w:rFonts w:ascii="Times New Roman" w:hAnsi="Times New Roman" w:cs="仿宋_GB2312"/>
          <w:sz w:val="32"/>
          <w:szCs w:val="32"/>
        </w:rPr>
      </w:pPr>
      <w:r>
        <w:rPr>
          <w:rFonts w:hint="eastAsia" w:ascii="Times New Roman" w:hAnsi="Times New Roman" w:cs="仿宋_GB2312"/>
          <w:sz w:val="32"/>
          <w:szCs w:val="32"/>
        </w:rPr>
        <w:t>法律另有规定的，依照有关法律的规定办理。</w:t>
      </w:r>
    </w:p>
    <w:p w14:paraId="3A7AA00E">
      <w:pPr>
        <w:ind w:firstLine="632" w:firstLineChars="200"/>
        <w:rPr>
          <w:rFonts w:ascii="Times New Roman" w:hAnsi="Times New Roman" w:cs="仿宋_GB2312"/>
          <w:sz w:val="32"/>
          <w:szCs w:val="32"/>
        </w:rPr>
      </w:pPr>
      <w:bookmarkStart w:id="76" w:name="第六十二条"/>
      <w:bookmarkEnd w:id="76"/>
      <w:r>
        <w:rPr>
          <w:rFonts w:hint="eastAsia" w:ascii="Times New Roman" w:hAnsi="Times New Roman" w:eastAsia="黑体" w:cs="黑体"/>
          <w:sz w:val="32"/>
          <w:szCs w:val="32"/>
        </w:rPr>
        <w:t>第六十二条</w:t>
      </w:r>
      <w:r>
        <w:rPr>
          <w:rFonts w:hint="eastAsia" w:ascii="Times New Roman" w:hAnsi="Times New Roman" w:cs="仿宋_GB2312"/>
          <w:sz w:val="32"/>
          <w:szCs w:val="32"/>
        </w:rPr>
        <w:t>　房地产抵押时，应当向县级以上地方人民政府规定的部门办理抵押登记。</w:t>
      </w:r>
    </w:p>
    <w:p w14:paraId="1820750C">
      <w:pPr>
        <w:ind w:firstLine="632" w:firstLineChars="200"/>
        <w:rPr>
          <w:rFonts w:ascii="Times New Roman" w:hAnsi="Times New Roman" w:cs="仿宋_GB2312"/>
          <w:sz w:val="32"/>
          <w:szCs w:val="32"/>
        </w:rPr>
      </w:pPr>
      <w:r>
        <w:rPr>
          <w:rFonts w:hint="eastAsia" w:ascii="Times New Roman" w:hAnsi="Times New Roman" w:cs="仿宋_GB2312"/>
          <w:sz w:val="32"/>
          <w:szCs w:val="32"/>
        </w:rPr>
        <w:t>因处分抵押房地产而取得土地使用权和房屋所有权的，应当依照本章规定办理过户登记。</w:t>
      </w:r>
    </w:p>
    <w:p w14:paraId="7B2260D1">
      <w:pPr>
        <w:ind w:firstLine="632" w:firstLineChars="200"/>
        <w:rPr>
          <w:rFonts w:ascii="Times New Roman" w:hAnsi="Times New Roman" w:cs="仿宋_GB2312"/>
          <w:sz w:val="32"/>
          <w:szCs w:val="32"/>
        </w:rPr>
      </w:pPr>
      <w:bookmarkStart w:id="77" w:name="第六十三条"/>
      <w:bookmarkEnd w:id="77"/>
      <w:r>
        <w:rPr>
          <w:rFonts w:hint="eastAsia" w:ascii="Times New Roman" w:hAnsi="Times New Roman" w:eastAsia="黑体" w:cs="黑体"/>
          <w:sz w:val="32"/>
          <w:szCs w:val="32"/>
        </w:rPr>
        <w:t>第六十三条</w:t>
      </w:r>
      <w:r>
        <w:rPr>
          <w:rFonts w:hint="eastAsia" w:ascii="Times New Roman" w:hAnsi="Times New Roman" w:cs="仿宋_GB2312"/>
          <w:sz w:val="32"/>
          <w:szCs w:val="32"/>
        </w:rPr>
        <w:t>　经省、自治区、直辖市人民政府确定，县级以上地方人民政府由一个部门统一负责房产管理和土地管理工作的，可以制作、颁发统一的房地产权证书，依照本法第六十一条的规定，将房屋的所有权和该房屋占用范围内的土地使用权的确认和变更，分别载入房地产权证书。</w:t>
      </w:r>
    </w:p>
    <w:p w14:paraId="3859E44D">
      <w:pPr>
        <w:rPr>
          <w:rFonts w:ascii="Times New Roman" w:hAnsi="Times New Roman" w:eastAsia="宋体" w:cs="宋体"/>
          <w:szCs w:val="32"/>
        </w:rPr>
      </w:pPr>
    </w:p>
    <w:p w14:paraId="7703F1D8">
      <w:pPr>
        <w:jc w:val="center"/>
        <w:rPr>
          <w:rFonts w:ascii="Times New Roman" w:hAnsi="Times New Roman" w:eastAsia="黑体" w:cs="黑体"/>
          <w:szCs w:val="32"/>
        </w:rPr>
      </w:pPr>
      <w:bookmarkStart w:id="78" w:name="第六章 法律责任"/>
      <w:bookmarkEnd w:id="78"/>
      <w:r>
        <w:rPr>
          <w:rFonts w:hint="eastAsia" w:ascii="Times New Roman" w:hAnsi="Times New Roman" w:eastAsia="黑体" w:cs="黑体"/>
          <w:szCs w:val="32"/>
        </w:rPr>
        <w:t>第六章　法律责任</w:t>
      </w:r>
    </w:p>
    <w:p w14:paraId="12652AF2">
      <w:pPr>
        <w:rPr>
          <w:rFonts w:ascii="Times New Roman" w:hAnsi="Times New Roman" w:eastAsia="宋体" w:cs="宋体"/>
          <w:szCs w:val="32"/>
        </w:rPr>
      </w:pPr>
    </w:p>
    <w:p w14:paraId="4FE3861B">
      <w:pPr>
        <w:ind w:firstLine="632" w:firstLineChars="200"/>
        <w:rPr>
          <w:rFonts w:ascii="Times New Roman" w:hAnsi="Times New Roman" w:cs="仿宋_GB2312"/>
          <w:sz w:val="32"/>
          <w:szCs w:val="32"/>
        </w:rPr>
      </w:pPr>
      <w:bookmarkStart w:id="79" w:name="第六十四条"/>
      <w:bookmarkEnd w:id="79"/>
      <w:r>
        <w:rPr>
          <w:rFonts w:hint="eastAsia" w:ascii="Times New Roman" w:hAnsi="Times New Roman" w:eastAsia="黑体" w:cs="黑体"/>
          <w:sz w:val="32"/>
          <w:szCs w:val="32"/>
        </w:rPr>
        <w:t>第六十四条</w:t>
      </w:r>
      <w:r>
        <w:rPr>
          <w:rFonts w:hint="eastAsia" w:ascii="Times New Roman" w:hAnsi="Times New Roman" w:cs="仿宋_GB2312"/>
          <w:sz w:val="32"/>
          <w:szCs w:val="32"/>
        </w:rPr>
        <w:t>　违反本法第十一条、第十二条的规定，擅自批准出让或者擅自出让土地使用权用于房地产开发的，由上级机关或者所在单位给予有关责任人员行政处分。</w:t>
      </w:r>
    </w:p>
    <w:p w14:paraId="2C9EE7A4">
      <w:pPr>
        <w:ind w:firstLine="632" w:firstLineChars="200"/>
        <w:rPr>
          <w:rFonts w:ascii="Times New Roman" w:hAnsi="Times New Roman" w:cs="仿宋_GB2312"/>
          <w:sz w:val="32"/>
          <w:szCs w:val="32"/>
        </w:rPr>
      </w:pPr>
      <w:bookmarkStart w:id="80" w:name="第六十五条"/>
      <w:bookmarkEnd w:id="80"/>
      <w:r>
        <w:rPr>
          <w:rFonts w:hint="eastAsia" w:ascii="Times New Roman" w:hAnsi="Times New Roman" w:eastAsia="黑体" w:cs="黑体"/>
          <w:sz w:val="32"/>
          <w:szCs w:val="32"/>
        </w:rPr>
        <w:t>第六十五条</w:t>
      </w:r>
      <w:r>
        <w:rPr>
          <w:rFonts w:hint="eastAsia" w:ascii="Times New Roman" w:hAnsi="Times New Roman" w:cs="仿宋_GB2312"/>
          <w:sz w:val="32"/>
          <w:szCs w:val="32"/>
        </w:rPr>
        <w:t>　违反本法第三十条的规定，未取得营业执照擅自从事房地产开发业务的，由县级以上人民政府工商行政管理部门责令停止房地产开发业务活动，没收违法所得，可以并处罚款。</w:t>
      </w:r>
    </w:p>
    <w:p w14:paraId="5EE3CF0F">
      <w:pPr>
        <w:ind w:firstLine="632" w:firstLineChars="200"/>
        <w:rPr>
          <w:rFonts w:ascii="Times New Roman" w:hAnsi="Times New Roman" w:cs="仿宋_GB2312"/>
          <w:sz w:val="32"/>
          <w:szCs w:val="32"/>
        </w:rPr>
      </w:pPr>
      <w:bookmarkStart w:id="81" w:name="第六十六条"/>
      <w:bookmarkEnd w:id="81"/>
      <w:r>
        <w:rPr>
          <w:rFonts w:hint="eastAsia" w:ascii="Times New Roman" w:hAnsi="Times New Roman" w:eastAsia="黑体" w:cs="黑体"/>
          <w:sz w:val="32"/>
          <w:szCs w:val="32"/>
        </w:rPr>
        <w:t>第六十六条</w:t>
      </w:r>
      <w:r>
        <w:rPr>
          <w:rFonts w:hint="eastAsia" w:ascii="Times New Roman" w:hAnsi="Times New Roman" w:cs="仿宋_GB2312"/>
          <w:sz w:val="32"/>
          <w:szCs w:val="32"/>
        </w:rPr>
        <w:t>　违反本法第三十九条第一款的规定转让土地使用权的，由县级以上人民政府土地管理部门没收违法所得，可以并处罚款。</w:t>
      </w:r>
    </w:p>
    <w:p w14:paraId="3AFCE4B5">
      <w:pPr>
        <w:ind w:firstLine="632" w:firstLineChars="200"/>
        <w:rPr>
          <w:rFonts w:ascii="Times New Roman" w:hAnsi="Times New Roman" w:cs="仿宋_GB2312"/>
          <w:sz w:val="32"/>
          <w:szCs w:val="32"/>
        </w:rPr>
      </w:pPr>
      <w:bookmarkStart w:id="82" w:name="第六十七条"/>
      <w:bookmarkEnd w:id="82"/>
      <w:r>
        <w:rPr>
          <w:rFonts w:hint="eastAsia" w:ascii="Times New Roman" w:hAnsi="Times New Roman" w:eastAsia="黑体" w:cs="黑体"/>
          <w:sz w:val="32"/>
          <w:szCs w:val="32"/>
        </w:rPr>
        <w:t>第六十七条</w:t>
      </w:r>
      <w:r>
        <w:rPr>
          <w:rFonts w:hint="eastAsia" w:ascii="Times New Roman" w:hAnsi="Times New Roman" w:cs="仿宋_GB2312"/>
          <w:sz w:val="32"/>
          <w:szCs w:val="32"/>
        </w:rPr>
        <w:t>　违反本法第四十条第一款的规定转让房地产的，由县级以上人民政府土地管理部门责令缴纳土地使用权出让金，没收违法所得，可以并处罚款。</w:t>
      </w:r>
    </w:p>
    <w:p w14:paraId="771111DA">
      <w:pPr>
        <w:ind w:firstLine="632" w:firstLineChars="200"/>
        <w:rPr>
          <w:rFonts w:ascii="Times New Roman" w:hAnsi="Times New Roman" w:cs="仿宋_GB2312"/>
          <w:sz w:val="32"/>
          <w:szCs w:val="32"/>
        </w:rPr>
      </w:pPr>
      <w:bookmarkStart w:id="83" w:name="第六十八条"/>
      <w:bookmarkEnd w:id="83"/>
      <w:r>
        <w:rPr>
          <w:rFonts w:hint="eastAsia" w:ascii="Times New Roman" w:hAnsi="Times New Roman" w:eastAsia="黑体" w:cs="黑体"/>
          <w:sz w:val="32"/>
          <w:szCs w:val="32"/>
        </w:rPr>
        <w:t>第六十八条</w:t>
      </w:r>
      <w:r>
        <w:rPr>
          <w:rFonts w:hint="eastAsia" w:ascii="Times New Roman" w:hAnsi="Times New Roman" w:cs="仿宋_GB2312"/>
          <w:sz w:val="32"/>
          <w:szCs w:val="32"/>
        </w:rPr>
        <w:t>　违反本法第四十五条第一款的规定预售商品房的，由县级以上人民政府房产管理部门责令停止预售活动，没收违法所得，可以并处罚款。</w:t>
      </w:r>
    </w:p>
    <w:p w14:paraId="445D752B">
      <w:pPr>
        <w:ind w:firstLine="632" w:firstLineChars="200"/>
        <w:rPr>
          <w:rFonts w:ascii="Times New Roman" w:hAnsi="Times New Roman" w:cs="仿宋_GB2312"/>
          <w:sz w:val="32"/>
          <w:szCs w:val="32"/>
        </w:rPr>
      </w:pPr>
      <w:bookmarkStart w:id="84" w:name="第六十九条"/>
      <w:bookmarkEnd w:id="84"/>
      <w:r>
        <w:rPr>
          <w:rFonts w:hint="eastAsia" w:ascii="Times New Roman" w:hAnsi="Times New Roman" w:eastAsia="黑体" w:cs="黑体"/>
          <w:sz w:val="32"/>
          <w:szCs w:val="32"/>
        </w:rPr>
        <w:t>第六十九条</w:t>
      </w:r>
      <w:r>
        <w:rPr>
          <w:rFonts w:hint="eastAsia" w:ascii="Times New Roman" w:hAnsi="Times New Roman" w:cs="仿宋_GB2312"/>
          <w:sz w:val="32"/>
          <w:szCs w:val="32"/>
        </w:rPr>
        <w:t>　违反本法第五十八条的规定，未取得营业执照擅自从事房地产中介服务业务的，由县级以上人民政府工商行政管理部门责令停止房地产中介服务业务活动，没收违法所得，可以并处罚款。</w:t>
      </w:r>
    </w:p>
    <w:p w14:paraId="622D9BC3">
      <w:pPr>
        <w:ind w:firstLine="632" w:firstLineChars="200"/>
        <w:rPr>
          <w:rFonts w:ascii="Times New Roman" w:hAnsi="Times New Roman" w:cs="仿宋_GB2312"/>
          <w:sz w:val="32"/>
          <w:szCs w:val="32"/>
        </w:rPr>
      </w:pPr>
      <w:bookmarkStart w:id="85" w:name="第七十条"/>
      <w:bookmarkEnd w:id="85"/>
      <w:r>
        <w:rPr>
          <w:rFonts w:hint="eastAsia" w:ascii="Times New Roman" w:hAnsi="Times New Roman" w:eastAsia="黑体" w:cs="黑体"/>
          <w:sz w:val="32"/>
          <w:szCs w:val="32"/>
        </w:rPr>
        <w:t>第七十条</w:t>
      </w:r>
      <w:r>
        <w:rPr>
          <w:rFonts w:hint="eastAsia" w:ascii="Times New Roman" w:hAnsi="Times New Roman" w:cs="仿宋_GB2312"/>
          <w:sz w:val="32"/>
          <w:szCs w:val="32"/>
        </w:rPr>
        <w:t>　没有法律、法规的依据，向房地产开发企业收费的，上级机关应当责令退回所收取的钱款；情节严重的，由上级</w:t>
      </w:r>
      <w:bookmarkStart w:id="90" w:name="_GoBack"/>
      <w:bookmarkEnd w:id="90"/>
      <w:r>
        <w:rPr>
          <w:rFonts w:hint="eastAsia" w:ascii="Times New Roman" w:hAnsi="Times New Roman" w:cs="仿宋_GB2312"/>
          <w:sz w:val="32"/>
          <w:szCs w:val="32"/>
        </w:rPr>
        <w:t>机关或者所在单位给予直接责任人员行政处分。</w:t>
      </w:r>
    </w:p>
    <w:p w14:paraId="503B04BC">
      <w:pPr>
        <w:ind w:firstLine="632" w:firstLineChars="200"/>
        <w:rPr>
          <w:rFonts w:ascii="Times New Roman" w:hAnsi="Times New Roman" w:cs="仿宋_GB2312"/>
          <w:sz w:val="32"/>
          <w:szCs w:val="32"/>
        </w:rPr>
      </w:pPr>
      <w:bookmarkStart w:id="86" w:name="第七十一条"/>
      <w:bookmarkEnd w:id="86"/>
      <w:r>
        <w:rPr>
          <w:rFonts w:hint="eastAsia" w:ascii="Times New Roman" w:hAnsi="Times New Roman" w:eastAsia="黑体" w:cs="黑体"/>
          <w:sz w:val="32"/>
          <w:szCs w:val="32"/>
        </w:rPr>
        <w:t>第七十一条</w:t>
      </w:r>
      <w:r>
        <w:rPr>
          <w:rFonts w:hint="eastAsia" w:ascii="Times New Roman" w:hAnsi="Times New Roman" w:cs="仿宋_GB2312"/>
          <w:sz w:val="32"/>
          <w:szCs w:val="32"/>
        </w:rPr>
        <w:t>　房产管理部门、土地管理部门工作人员玩忽职守、滥用职权，构成犯罪的，依法追究刑事责任；不构成犯罪的，给予行政处分。</w:t>
      </w:r>
    </w:p>
    <w:p w14:paraId="1C50D368">
      <w:pPr>
        <w:ind w:firstLine="632" w:firstLineChars="200"/>
        <w:rPr>
          <w:rFonts w:ascii="Times New Roman" w:hAnsi="Times New Roman" w:cs="仿宋_GB2312"/>
          <w:sz w:val="32"/>
          <w:szCs w:val="32"/>
        </w:rPr>
      </w:pPr>
      <w:r>
        <w:rPr>
          <w:rFonts w:hint="eastAsia" w:ascii="Times New Roman" w:hAnsi="Times New Roman" w:cs="仿宋_GB2312"/>
          <w:sz w:val="32"/>
          <w:szCs w:val="32"/>
        </w:rPr>
        <w:t>房产管理部门、土地管理部门工作人员利用职务上的便利，索取他人财物，或者非法收受他人财物为他人谋取利益，构成犯罪的，依法追究刑事责任；不构成犯罪的，给予行政处分。</w:t>
      </w:r>
    </w:p>
    <w:p w14:paraId="7C9A444D">
      <w:pPr>
        <w:rPr>
          <w:rFonts w:ascii="Times New Roman" w:hAnsi="Times New Roman" w:eastAsia="宋体" w:cs="宋体"/>
          <w:szCs w:val="32"/>
        </w:rPr>
      </w:pPr>
    </w:p>
    <w:p w14:paraId="1B1C4CF6">
      <w:pPr>
        <w:jc w:val="center"/>
        <w:rPr>
          <w:rFonts w:ascii="Times New Roman" w:hAnsi="Times New Roman" w:eastAsia="黑体" w:cs="黑体"/>
          <w:szCs w:val="32"/>
        </w:rPr>
      </w:pPr>
      <w:bookmarkStart w:id="87" w:name="第七章 附则"/>
      <w:bookmarkEnd w:id="87"/>
      <w:r>
        <w:rPr>
          <w:rFonts w:hint="eastAsia" w:ascii="Times New Roman" w:hAnsi="Times New Roman" w:eastAsia="黑体" w:cs="黑体"/>
          <w:szCs w:val="32"/>
        </w:rPr>
        <w:t>第七章　附　　则</w:t>
      </w:r>
    </w:p>
    <w:p w14:paraId="6B0916F4">
      <w:pPr>
        <w:rPr>
          <w:rFonts w:ascii="Times New Roman" w:hAnsi="Times New Roman" w:eastAsia="宋体" w:cs="宋体"/>
          <w:szCs w:val="32"/>
        </w:rPr>
      </w:pPr>
    </w:p>
    <w:p w14:paraId="3FB709B8">
      <w:pPr>
        <w:ind w:firstLine="632" w:firstLineChars="200"/>
        <w:rPr>
          <w:rFonts w:ascii="Times New Roman" w:hAnsi="Times New Roman" w:cs="仿宋_GB2312"/>
          <w:sz w:val="32"/>
          <w:szCs w:val="32"/>
        </w:rPr>
      </w:pPr>
      <w:bookmarkStart w:id="88" w:name="第七十二条"/>
      <w:bookmarkEnd w:id="88"/>
      <w:r>
        <w:rPr>
          <w:rFonts w:hint="eastAsia" w:ascii="Times New Roman" w:hAnsi="Times New Roman" w:eastAsia="黑体" w:cs="黑体"/>
          <w:sz w:val="32"/>
          <w:szCs w:val="32"/>
        </w:rPr>
        <w:t>第七十二条</w:t>
      </w:r>
      <w:r>
        <w:rPr>
          <w:rFonts w:hint="eastAsia" w:ascii="Times New Roman" w:hAnsi="Times New Roman" w:cs="仿宋_GB2312"/>
          <w:sz w:val="32"/>
          <w:szCs w:val="32"/>
        </w:rPr>
        <w:t>　在城市规划区外的国有土地范围内取得房地产开发用地的土地使用权，从事房地产开发、交易活动以及实施房地产管理，参照本法执行。</w:t>
      </w:r>
    </w:p>
    <w:p w14:paraId="327815A5">
      <w:pPr>
        <w:ind w:firstLine="632" w:firstLineChars="200"/>
        <w:rPr>
          <w:rFonts w:ascii="Times New Roman" w:hAnsi="Times New Roman" w:cs="仿宋_GB2312"/>
          <w:sz w:val="32"/>
          <w:szCs w:val="32"/>
        </w:rPr>
      </w:pPr>
      <w:bookmarkStart w:id="89" w:name="第七十三条"/>
      <w:bookmarkEnd w:id="89"/>
      <w:r>
        <w:rPr>
          <w:rFonts w:hint="eastAsia" w:ascii="Times New Roman" w:hAnsi="Times New Roman" w:eastAsia="黑体" w:cs="黑体"/>
          <w:sz w:val="32"/>
          <w:szCs w:val="32"/>
        </w:rPr>
        <w:t>第七十三条</w:t>
      </w:r>
      <w:r>
        <w:rPr>
          <w:rFonts w:hint="eastAsia" w:ascii="Times New Roman" w:hAnsi="Times New Roman" w:cs="仿宋_GB2312"/>
          <w:sz w:val="32"/>
          <w:szCs w:val="32"/>
        </w:rPr>
        <w:t>　本法自1995年1月1日起施行。</w:t>
      </w:r>
    </w:p>
    <w:sectPr>
      <w:footerReference r:id="rId3" w:type="default"/>
      <w:footerReference r:id="rId4" w:type="even"/>
      <w:pgSz w:w="11906" w:h="16838"/>
      <w:pgMar w:top="2098" w:right="1474" w:bottom="1984" w:left="1588" w:header="851" w:footer="1474" w:gutter="0"/>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altName w:val="微软雅黑"/>
    <w:panose1 w:val="00000000000000000000"/>
    <w:charset w:val="86"/>
    <w:family w:val="script"/>
    <w:pitch w:val="default"/>
    <w:sig w:usb0="00000000" w:usb1="00000000" w:usb2="00000000" w:usb3="00000000" w:csb0="00040000" w:csb1="00000000"/>
  </w:font>
  <w:font w:name="ˎ̥">
    <w:altName w:val="方正公文小标宋"/>
    <w:panose1 w:val="00000000000000000000"/>
    <w:charset w:val="00"/>
    <w:family w:val="roman"/>
    <w:pitch w:val="default"/>
    <w:sig w:usb0="00000000" w:usb1="00000000" w:usb2="00000000" w:usb3="00000000" w:csb0="00040001" w:csb1="00000000"/>
  </w:font>
  <w:font w:name="CESI小标宋-GB18030">
    <w:altName w:val="宋体"/>
    <w:panose1 w:val="02000500000000000000"/>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公文小标宋">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8FD9E">
    <w:pPr>
      <w:pStyle w:val="4"/>
      <w:wordWrap w:val="0"/>
      <w:jc w:val="right"/>
      <w:rPr>
        <w:rFonts w:eastAsia="宋体"/>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37B30">
    <w:pPr>
      <w:pStyle w:val="4"/>
      <w:rPr>
        <w:rFonts w:ascii="宋体" w:hAnsi="宋体" w:eastAsia="宋体"/>
        <w:sz w:val="28"/>
        <w:szCs w:val="28"/>
      </w:rPr>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mirrorMargins w:val="1"/>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2OWQ1NmU4NmVlMDEyOWJlNDZmYWZmNzYxYTM0MDM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2CF4CE8"/>
    <w:rsid w:val="04156BFD"/>
    <w:rsid w:val="05063D7F"/>
    <w:rsid w:val="05A5708C"/>
    <w:rsid w:val="09A34AE0"/>
    <w:rsid w:val="0C00483C"/>
    <w:rsid w:val="0D9804AC"/>
    <w:rsid w:val="0DDA791E"/>
    <w:rsid w:val="123353A1"/>
    <w:rsid w:val="130F49E2"/>
    <w:rsid w:val="13936861"/>
    <w:rsid w:val="17977775"/>
    <w:rsid w:val="1D927673"/>
    <w:rsid w:val="208F6602"/>
    <w:rsid w:val="21641450"/>
    <w:rsid w:val="2200260F"/>
    <w:rsid w:val="226A2E83"/>
    <w:rsid w:val="24F5659E"/>
    <w:rsid w:val="251610A0"/>
    <w:rsid w:val="26705BD1"/>
    <w:rsid w:val="26736BAE"/>
    <w:rsid w:val="298A635B"/>
    <w:rsid w:val="2C286CBB"/>
    <w:rsid w:val="2EC9480B"/>
    <w:rsid w:val="34582D2C"/>
    <w:rsid w:val="371337D0"/>
    <w:rsid w:val="37702892"/>
    <w:rsid w:val="3C460065"/>
    <w:rsid w:val="3C527DA1"/>
    <w:rsid w:val="3CF47A8D"/>
    <w:rsid w:val="3D5B2BB6"/>
    <w:rsid w:val="3DE63740"/>
    <w:rsid w:val="3E267C4F"/>
    <w:rsid w:val="3FB419F3"/>
    <w:rsid w:val="40400BE3"/>
    <w:rsid w:val="4150251C"/>
    <w:rsid w:val="442624E3"/>
    <w:rsid w:val="479733DA"/>
    <w:rsid w:val="481351D2"/>
    <w:rsid w:val="4AB1034C"/>
    <w:rsid w:val="4FAF624F"/>
    <w:rsid w:val="5248189E"/>
    <w:rsid w:val="53543565"/>
    <w:rsid w:val="558A062C"/>
    <w:rsid w:val="55D20C3F"/>
    <w:rsid w:val="57CC3356"/>
    <w:rsid w:val="5B8E0527"/>
    <w:rsid w:val="5BE87A71"/>
    <w:rsid w:val="5F066F8F"/>
    <w:rsid w:val="622F12CF"/>
    <w:rsid w:val="63A92BB6"/>
    <w:rsid w:val="69623539"/>
    <w:rsid w:val="6A2E56A6"/>
    <w:rsid w:val="6A464C09"/>
    <w:rsid w:val="6C552A97"/>
    <w:rsid w:val="6D384E6C"/>
    <w:rsid w:val="730257DC"/>
    <w:rsid w:val="775E649E"/>
    <w:rsid w:val="7BB07870"/>
    <w:rsid w:val="7E541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unhideWhenUsed/>
    <w:qFormat/>
    <w:uiPriority w:val="9"/>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cs="Courier New"/>
      <w:szCs w:val="21"/>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unhideWhenUsed/>
    <w:qFormat/>
    <w:uiPriority w:val="99"/>
    <w:rPr>
      <w:color w:val="954F72"/>
      <w:u w:val="single"/>
    </w:rPr>
  </w:style>
  <w:style w:type="character" w:styleId="9">
    <w:name w:val="Hyperlink"/>
    <w:qFormat/>
    <w:uiPriority w:val="99"/>
    <w:rPr>
      <w:rFonts w:hint="default" w:ascii="ˎ̥" w:hAnsi="ˎ̥"/>
      <w:color w:val="0404B3"/>
      <w:sz w:val="18"/>
      <w:szCs w:val="18"/>
      <w:u w:val="none"/>
    </w:rPr>
  </w:style>
  <w:style w:type="character" w:customStyle="1" w:styleId="10">
    <w:name w:val="页脚 Char"/>
    <w:link w:val="4"/>
    <w:qFormat/>
    <w:uiPriority w:val="99"/>
    <w:rPr>
      <w:sz w:val="18"/>
      <w:szCs w:val="18"/>
    </w:rPr>
  </w:style>
  <w:style w:type="character" w:customStyle="1" w:styleId="11">
    <w:name w:val="页眉 Char"/>
    <w:link w:val="5"/>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6928</Words>
  <Characters>6946</Characters>
  <Lines>87</Lines>
  <Paragraphs>24</Paragraphs>
  <TotalTime>15</TotalTime>
  <ScaleCrop>false</ScaleCrop>
  <LinksUpToDate>false</LinksUpToDate>
  <CharactersWithSpaces>7060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2017-11-15T02:33:00Z</dcterms:created>
  <dc:creator>YF-INT6</dc:creator>
  <cp:lastModifiedBy>神经蛙</cp:lastModifiedBy>
  <cp:lastPrinted>2024-07-19T01:09:00Z</cp:lastPrinted>
  <dcterms:modified xsi:type="dcterms:W3CDTF">2025-05-15T01:47:00Z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2052-12.1.0.20784</vt:lpwstr>
  </property>
  <property fmtid="{D5CDD505-2E9C-101B-9397-08002B2CF9AE}" pid="4" name="KSOTemplateDocerSaveRecord">
    <vt:lpwstr>eyJoZGlkIjoiYzgzNDdiMzEyZThhM2FhNjAwNDQzY2FiMmE0ODY5ZGIiLCJ1c2VySWQiOiI5OTQyMTQ2OTgifQ==</vt:lpwstr>
  </property>
</Properties>
</file>